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92" w:rsidRDefault="00EF5B92" w:rsidP="00EF5B92">
      <w:r>
        <w:rPr>
          <w:noProof/>
        </w:rPr>
        <mc:AlternateContent>
          <mc:Choice Requires="wpg">
            <w:drawing>
              <wp:anchor distT="0" distB="0" distL="114300" distR="114300" simplePos="0" relativeHeight="251661312" behindDoc="0" locked="0" layoutInCell="1" allowOverlap="1" wp14:anchorId="7DE27C8F" wp14:editId="74D16A5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a:solidFill>
                          <a:srgbClr val="FF0000"/>
                        </a:solidFill>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EBDC65"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" path="m,l7312660,r,1129665l3619500,733425,,1091565,,xe" filled="f"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0E982AB" wp14:editId="3946A5B9">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92" w:rsidRPr="00E72F7B" w:rsidRDefault="00EF5B92" w:rsidP="00EF5B92">
                            <w:pPr>
                              <w:pStyle w:val="NoSpacing"/>
                              <w:jc w:val="right"/>
                              <w:rPr>
                                <w:sz w:val="28"/>
                                <w:szCs w:val="28"/>
                              </w:rPr>
                            </w:pPr>
                            <w:r>
                              <w:rPr>
                                <w:sz w:val="28"/>
                                <w:szCs w:val="28"/>
                              </w:rPr>
                              <w:t>Submitted by Dr. Amy Hurd</w:t>
                            </w:r>
                            <w:r w:rsidRPr="00E72F7B">
                              <w:rPr>
                                <w:sz w:val="28"/>
                                <w:szCs w:val="28"/>
                              </w:rPr>
                              <w:t xml:space="preserve">, </w:t>
                            </w:r>
                            <w:r>
                              <w:rPr>
                                <w:sz w:val="28"/>
                                <w:szCs w:val="28"/>
                              </w:rPr>
                              <w:t xml:space="preserve">Associate </w:t>
                            </w:r>
                            <w:r w:rsidRPr="00E72F7B">
                              <w:rPr>
                                <w:sz w:val="28"/>
                                <w:szCs w:val="28"/>
                              </w:rPr>
                              <w:t>Vice Pre</w:t>
                            </w:r>
                            <w:r>
                              <w:rPr>
                                <w:sz w:val="28"/>
                                <w:szCs w:val="28"/>
                              </w:rPr>
                              <w:t>sident for Undergraduate Education</w:t>
                            </w:r>
                          </w:p>
                          <w:sdt>
                            <w:sdtPr>
                              <w:rPr>
                                <w:color w:val="595959" w:themeColor="text1" w:themeTint="A6"/>
                                <w:sz w:val="32"/>
                                <w:szCs w:val="3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EF5B92" w:rsidRPr="00E72F7B" w:rsidRDefault="00EF5B92" w:rsidP="00EF5B92">
                                <w:pPr>
                                  <w:pStyle w:val="NoSpacing"/>
                                  <w:jc w:val="right"/>
                                  <w:rPr>
                                    <w:color w:val="595959" w:themeColor="text1" w:themeTint="A6"/>
                                    <w:sz w:val="32"/>
                                    <w:szCs w:val="32"/>
                                  </w:rPr>
                                </w:pPr>
                                <w:r>
                                  <w:rPr>
                                    <w:color w:val="595959" w:themeColor="text1" w:themeTint="A6"/>
                                    <w:sz w:val="32"/>
                                    <w:szCs w:val="32"/>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0E982AB" id="_x0000_t202" coordsize="21600,21600" o:spt="202" path="m,l,21600r21600,l21600,xe">
                <v:stroke joinstyle="miter"/>
                <v:path gradientshapeok="t" o:connecttype="rect"/>
              </v:shapetype>
              <v:shape id="Text Box 153" o:spid="_x0000_s1026" type="#_x0000_t202" style="position:absolute;left:0;text-align:left;margin-left:0;margin-top:0;width:8in;height:79.5pt;z-index:25166028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EF5B92" w:rsidRPr="00E72F7B" w:rsidRDefault="00EF5B92" w:rsidP="00EF5B92">
                      <w:pPr>
                        <w:pStyle w:val="NoSpacing"/>
                        <w:jc w:val="right"/>
                        <w:rPr>
                          <w:sz w:val="28"/>
                          <w:szCs w:val="28"/>
                        </w:rPr>
                      </w:pPr>
                      <w:r>
                        <w:rPr>
                          <w:sz w:val="28"/>
                          <w:szCs w:val="28"/>
                        </w:rPr>
                        <w:t>Submitted by Dr. Amy Hurd</w:t>
                      </w:r>
                      <w:r w:rsidRPr="00E72F7B">
                        <w:rPr>
                          <w:sz w:val="28"/>
                          <w:szCs w:val="28"/>
                        </w:rPr>
                        <w:t xml:space="preserve">, </w:t>
                      </w:r>
                      <w:r>
                        <w:rPr>
                          <w:sz w:val="28"/>
                          <w:szCs w:val="28"/>
                        </w:rPr>
                        <w:t xml:space="preserve">Associate </w:t>
                      </w:r>
                      <w:r w:rsidRPr="00E72F7B">
                        <w:rPr>
                          <w:sz w:val="28"/>
                          <w:szCs w:val="28"/>
                        </w:rPr>
                        <w:t>Vice Pre</w:t>
                      </w:r>
                      <w:r>
                        <w:rPr>
                          <w:sz w:val="28"/>
                          <w:szCs w:val="28"/>
                        </w:rPr>
                        <w:t>sident for Undergraduate Education</w:t>
                      </w:r>
                    </w:p>
                    <w:sdt>
                      <w:sdtPr>
                        <w:rPr>
                          <w:color w:val="595959" w:themeColor="text1" w:themeTint="A6"/>
                          <w:sz w:val="32"/>
                          <w:szCs w:val="32"/>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rsidR="00EF5B92" w:rsidRPr="00E72F7B" w:rsidRDefault="00EF5B92" w:rsidP="00EF5B92">
                          <w:pPr>
                            <w:pStyle w:val="NoSpacing"/>
                            <w:jc w:val="right"/>
                            <w:rPr>
                              <w:color w:val="595959" w:themeColor="text1" w:themeTint="A6"/>
                              <w:sz w:val="32"/>
                              <w:szCs w:val="32"/>
                            </w:rPr>
                          </w:pPr>
                          <w:r>
                            <w:rPr>
                              <w:color w:val="595959" w:themeColor="text1" w:themeTint="A6"/>
                              <w:sz w:val="32"/>
                              <w:szCs w:val="32"/>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6508E9C" wp14:editId="3B7BDFC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92" w:rsidRPr="00E72F7B" w:rsidRDefault="00651559" w:rsidP="00EF5B92">
                            <w:pPr>
                              <w:jc w:val="right"/>
                              <w:rPr>
                                <w:color w:val="FF0000"/>
                                <w:sz w:val="64"/>
                                <w:szCs w:val="64"/>
                              </w:rPr>
                            </w:pPr>
                            <w:sdt>
                              <w:sdtPr>
                                <w:rPr>
                                  <w:color w:val="FF000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F07C1F">
                                  <w:rPr>
                                    <w:color w:val="FF0000"/>
                                    <w:sz w:val="72"/>
                                    <w:szCs w:val="72"/>
                                  </w:rPr>
                                  <w:t>Academic Services and Undergraduate Education</w:t>
                                </w:r>
                              </w:sdtContent>
                            </w:sdt>
                          </w:p>
                          <w:p w:rsidR="00EF5B92" w:rsidRPr="00E72F7B" w:rsidRDefault="00EF5B92" w:rsidP="00EF5B92">
                            <w:pPr>
                              <w:jc w:val="right"/>
                              <w:rPr>
                                <w:smallCaps/>
                                <w:color w:val="404040" w:themeColor="text1" w:themeTint="BF"/>
                                <w:sz w:val="40"/>
                                <w:szCs w:val="40"/>
                              </w:rPr>
                            </w:pPr>
                            <w:r>
                              <w:rPr>
                                <w:smallCaps/>
                                <w:color w:val="404040" w:themeColor="text1" w:themeTint="BF"/>
                                <w:sz w:val="40"/>
                                <w:szCs w:val="40"/>
                              </w:rPr>
                              <w:t>FY20 Planning Document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6508E9C" id="Text Box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EF5B92" w:rsidRPr="00E72F7B" w:rsidRDefault="00651559" w:rsidP="00EF5B92">
                      <w:pPr>
                        <w:jc w:val="right"/>
                        <w:rPr>
                          <w:color w:val="FF0000"/>
                          <w:sz w:val="64"/>
                          <w:szCs w:val="64"/>
                        </w:rPr>
                      </w:pPr>
                      <w:sdt>
                        <w:sdtPr>
                          <w:rPr>
                            <w:color w:val="FF000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F07C1F">
                            <w:rPr>
                              <w:color w:val="FF0000"/>
                              <w:sz w:val="72"/>
                              <w:szCs w:val="72"/>
                            </w:rPr>
                            <w:t>Academic Services and Undergraduate Education</w:t>
                          </w:r>
                        </w:sdtContent>
                      </w:sdt>
                    </w:p>
                    <w:p w:rsidR="00EF5B92" w:rsidRPr="00E72F7B" w:rsidRDefault="00EF5B92" w:rsidP="00EF5B92">
                      <w:pPr>
                        <w:jc w:val="right"/>
                        <w:rPr>
                          <w:smallCaps/>
                          <w:color w:val="404040" w:themeColor="text1" w:themeTint="BF"/>
                          <w:sz w:val="40"/>
                          <w:szCs w:val="40"/>
                        </w:rPr>
                      </w:pPr>
                      <w:r>
                        <w:rPr>
                          <w:smallCaps/>
                          <w:color w:val="404040" w:themeColor="text1" w:themeTint="BF"/>
                          <w:sz w:val="40"/>
                          <w:szCs w:val="40"/>
                        </w:rPr>
                        <w:t>FY20 Planning Document</w:t>
                      </w:r>
                    </w:p>
                  </w:txbxContent>
                </v:textbox>
                <w10:wrap type="square" anchorx="page" anchory="page"/>
              </v:shape>
            </w:pict>
          </mc:Fallback>
        </mc:AlternateContent>
      </w:r>
    </w:p>
    <w:p w:rsidR="00EF5B92" w:rsidRDefault="00EF5B92" w:rsidP="0026153F">
      <w:pPr>
        <w:rPr>
          <w:rFonts w:cs="Times New Roman"/>
          <w:b/>
          <w:sz w:val="32"/>
          <w:szCs w:val="32"/>
        </w:rPr>
      </w:pPr>
    </w:p>
    <w:p w:rsidR="00EF5B92" w:rsidRDefault="00EF5B92">
      <w:pPr>
        <w:spacing w:after="160" w:line="259" w:lineRule="auto"/>
        <w:ind w:left="0"/>
        <w:rPr>
          <w:rFonts w:cs="Times New Roman"/>
          <w:b/>
          <w:sz w:val="32"/>
          <w:szCs w:val="32"/>
        </w:rPr>
      </w:pPr>
      <w:r>
        <w:rPr>
          <w:rFonts w:cs="Times New Roman"/>
          <w:b/>
          <w:sz w:val="32"/>
          <w:szCs w:val="32"/>
        </w:rPr>
        <w:br w:type="page"/>
      </w:r>
    </w:p>
    <w:p w:rsidR="0026153F" w:rsidRDefault="0026153F" w:rsidP="0026153F">
      <w:pPr>
        <w:rPr>
          <w:rFonts w:cs="Times New Roman"/>
          <w:b/>
          <w:sz w:val="32"/>
          <w:szCs w:val="32"/>
        </w:rPr>
      </w:pPr>
      <w:r w:rsidRPr="00075AAD">
        <w:rPr>
          <w:rFonts w:cs="Times New Roman"/>
          <w:b/>
          <w:sz w:val="32"/>
          <w:szCs w:val="32"/>
        </w:rPr>
        <w:lastRenderedPageBreak/>
        <w:t xml:space="preserve">I.  </w:t>
      </w:r>
      <w:r w:rsidR="003217E3">
        <w:rPr>
          <w:rFonts w:cs="Times New Roman"/>
          <w:b/>
          <w:sz w:val="32"/>
          <w:szCs w:val="32"/>
        </w:rPr>
        <w:t>Major Objectives</w:t>
      </w:r>
      <w:r>
        <w:rPr>
          <w:rFonts w:cs="Times New Roman"/>
          <w:b/>
          <w:sz w:val="32"/>
          <w:szCs w:val="32"/>
        </w:rPr>
        <w:t xml:space="preserve"> for FY20</w:t>
      </w:r>
    </w:p>
    <w:p w:rsidR="0026153F" w:rsidRPr="00FC171E" w:rsidRDefault="0026153F" w:rsidP="003217E3">
      <w:pPr>
        <w:ind w:left="0"/>
        <w:rPr>
          <w:rFonts w:cs="Times New Roman"/>
          <w:b/>
          <w:sz w:val="24"/>
          <w:szCs w:val="24"/>
        </w:rPr>
      </w:pPr>
    </w:p>
    <w:p w:rsidR="0026153F" w:rsidRPr="00F07C1F" w:rsidRDefault="0026153F" w:rsidP="0026153F">
      <w:pPr>
        <w:rPr>
          <w:rFonts w:cs="Times New Roman"/>
          <w:b/>
          <w:sz w:val="28"/>
          <w:szCs w:val="28"/>
          <w:u w:val="single"/>
        </w:rPr>
      </w:pPr>
      <w:r w:rsidRPr="00F07C1F">
        <w:rPr>
          <w:rFonts w:cs="Times New Roman"/>
          <w:b/>
          <w:sz w:val="28"/>
          <w:szCs w:val="28"/>
          <w:u w:val="single"/>
        </w:rPr>
        <w:t>Associate Vice President for Undergraduate Education</w:t>
      </w:r>
    </w:p>
    <w:p w:rsidR="0026153F" w:rsidRPr="00FC171E" w:rsidRDefault="0026153F" w:rsidP="0026153F">
      <w:pPr>
        <w:rPr>
          <w:rFonts w:cs="Times New Roman"/>
          <w:b/>
          <w:sz w:val="24"/>
          <w:szCs w:val="24"/>
          <w:u w:val="single"/>
        </w:rPr>
      </w:pPr>
    </w:p>
    <w:p w:rsidR="003217E3" w:rsidRPr="00F07C1F" w:rsidRDefault="003217E3" w:rsidP="003217E3">
      <w:pPr>
        <w:pStyle w:val="ListParagraph"/>
        <w:numPr>
          <w:ilvl w:val="0"/>
          <w:numId w:val="1"/>
        </w:numPr>
        <w:rPr>
          <w:rFonts w:cs="Times New Roman"/>
          <w:b/>
          <w:sz w:val="24"/>
          <w:szCs w:val="24"/>
        </w:rPr>
      </w:pPr>
      <w:r w:rsidRPr="00F07C1F">
        <w:rPr>
          <w:rFonts w:cs="Times New Roman"/>
          <w:b/>
          <w:sz w:val="24"/>
          <w:szCs w:val="24"/>
        </w:rPr>
        <w:t>Retention</w:t>
      </w:r>
    </w:p>
    <w:p w:rsidR="003217E3" w:rsidRPr="00FC171E" w:rsidRDefault="003217E3" w:rsidP="003217E3">
      <w:pPr>
        <w:pStyle w:val="ListParagraph"/>
        <w:numPr>
          <w:ilvl w:val="0"/>
          <w:numId w:val="2"/>
        </w:numPr>
        <w:rPr>
          <w:rFonts w:cs="Times New Roman"/>
        </w:rPr>
      </w:pPr>
      <w:r w:rsidRPr="00FC171E">
        <w:rPr>
          <w:rFonts w:cs="Times New Roman"/>
        </w:rPr>
        <w:t>Implement the work of the APLU Powered by the Publics Initiative</w:t>
      </w:r>
      <w:r w:rsidR="00EF5B92">
        <w:rPr>
          <w:rFonts w:cs="Times New Roman"/>
        </w:rPr>
        <w:t>.</w:t>
      </w:r>
    </w:p>
    <w:p w:rsidR="003217E3" w:rsidRPr="00FC171E" w:rsidRDefault="003217E3" w:rsidP="003217E3">
      <w:pPr>
        <w:pStyle w:val="ListParagraph"/>
        <w:numPr>
          <w:ilvl w:val="0"/>
          <w:numId w:val="2"/>
        </w:numPr>
        <w:rPr>
          <w:rFonts w:cs="Times New Roman"/>
        </w:rPr>
      </w:pPr>
      <w:r w:rsidRPr="00FC171E">
        <w:rPr>
          <w:rFonts w:cs="Times New Roman"/>
        </w:rPr>
        <w:t>Develop a strategic plan for retention initiatives</w:t>
      </w:r>
      <w:r w:rsidR="00EF5B92">
        <w:rPr>
          <w:rFonts w:cs="Times New Roman"/>
        </w:rPr>
        <w:t>.</w:t>
      </w:r>
    </w:p>
    <w:p w:rsidR="003217E3" w:rsidRPr="00FC171E" w:rsidRDefault="003217E3" w:rsidP="003217E3">
      <w:pPr>
        <w:pStyle w:val="ListParagraph"/>
        <w:numPr>
          <w:ilvl w:val="0"/>
          <w:numId w:val="2"/>
        </w:numPr>
        <w:rPr>
          <w:rFonts w:cs="Times New Roman"/>
        </w:rPr>
      </w:pPr>
      <w:r w:rsidRPr="00FC171E">
        <w:rPr>
          <w:rFonts w:cs="Times New Roman"/>
        </w:rPr>
        <w:t>Develop retention profiles for each unit on campus</w:t>
      </w:r>
      <w:r w:rsidR="00EF5B92">
        <w:rPr>
          <w:rFonts w:cs="Times New Roman"/>
        </w:rPr>
        <w:t>.</w:t>
      </w:r>
    </w:p>
    <w:p w:rsidR="00FC171E" w:rsidRPr="00FC171E" w:rsidRDefault="00FC171E" w:rsidP="003217E3">
      <w:pPr>
        <w:pStyle w:val="ListParagraph"/>
        <w:numPr>
          <w:ilvl w:val="0"/>
          <w:numId w:val="2"/>
        </w:numPr>
        <w:rPr>
          <w:rFonts w:cs="Times New Roman"/>
        </w:rPr>
      </w:pPr>
      <w:r w:rsidRPr="00FC171E">
        <w:rPr>
          <w:rFonts w:cs="Times New Roman"/>
        </w:rPr>
        <w:t xml:space="preserve">Evaluate the effectiveness of current retention initiatives including </w:t>
      </w:r>
      <w:r w:rsidR="0075163A">
        <w:rPr>
          <w:rFonts w:cs="Times New Roman"/>
        </w:rPr>
        <w:t>t</w:t>
      </w:r>
      <w:r w:rsidRPr="00FC171E">
        <w:rPr>
          <w:rFonts w:cs="Times New Roman"/>
        </w:rPr>
        <w:t>he work of the Persistence Committee and use of Presidential funds.</w:t>
      </w:r>
    </w:p>
    <w:p w:rsidR="00FC171E" w:rsidRPr="00F07C1F" w:rsidRDefault="00FC171E" w:rsidP="00FC171E">
      <w:pPr>
        <w:pStyle w:val="ListParagraph"/>
        <w:ind w:left="1080"/>
        <w:rPr>
          <w:rFonts w:cs="Times New Roman"/>
          <w:sz w:val="24"/>
          <w:szCs w:val="24"/>
        </w:rPr>
      </w:pPr>
    </w:p>
    <w:p w:rsidR="00FC171E" w:rsidRPr="00F07C1F" w:rsidRDefault="00FC171E" w:rsidP="00FC171E">
      <w:pPr>
        <w:pStyle w:val="ListParagraph"/>
        <w:numPr>
          <w:ilvl w:val="0"/>
          <w:numId w:val="1"/>
        </w:numPr>
        <w:rPr>
          <w:rFonts w:cs="Times New Roman"/>
          <w:b/>
          <w:sz w:val="24"/>
          <w:szCs w:val="24"/>
        </w:rPr>
      </w:pPr>
      <w:r w:rsidRPr="00F07C1F">
        <w:rPr>
          <w:rFonts w:cs="Times New Roman"/>
          <w:b/>
          <w:sz w:val="24"/>
          <w:szCs w:val="24"/>
        </w:rPr>
        <w:t>Undergraduate Curriculum</w:t>
      </w:r>
    </w:p>
    <w:p w:rsidR="00FC171E" w:rsidRPr="00FC171E" w:rsidRDefault="00FC171E" w:rsidP="00FC171E">
      <w:pPr>
        <w:pStyle w:val="ListParagraph"/>
        <w:numPr>
          <w:ilvl w:val="0"/>
          <w:numId w:val="4"/>
        </w:numPr>
        <w:rPr>
          <w:rFonts w:cs="Times New Roman"/>
        </w:rPr>
      </w:pPr>
      <w:r w:rsidRPr="00FC171E">
        <w:rPr>
          <w:rFonts w:cs="Times New Roman"/>
        </w:rPr>
        <w:t xml:space="preserve">Get approval for and implement the </w:t>
      </w:r>
      <w:r w:rsidRPr="00FC171E">
        <w:t xml:space="preserve">U.S. Diversity requirement, also known as IDEAS, through the Academic Senate-prescribed process.  </w:t>
      </w:r>
    </w:p>
    <w:p w:rsidR="00FC171E" w:rsidRDefault="00FC171E" w:rsidP="00FC171E">
      <w:pPr>
        <w:pStyle w:val="ListParagraph"/>
        <w:numPr>
          <w:ilvl w:val="0"/>
          <w:numId w:val="4"/>
        </w:numPr>
        <w:rPr>
          <w:rFonts w:cs="Times New Roman"/>
        </w:rPr>
      </w:pPr>
      <w:r w:rsidRPr="00FC171E">
        <w:rPr>
          <w:rFonts w:cs="Times New Roman"/>
        </w:rPr>
        <w:t>Implement formal approval processes for AMALI courses, temporary courses, and decimalized courses.</w:t>
      </w:r>
    </w:p>
    <w:p w:rsidR="00FC171E" w:rsidRDefault="00FC171E" w:rsidP="00FC171E">
      <w:pPr>
        <w:pStyle w:val="ListParagraph"/>
        <w:numPr>
          <w:ilvl w:val="0"/>
          <w:numId w:val="4"/>
        </w:numPr>
        <w:rPr>
          <w:rFonts w:cs="Times New Roman"/>
        </w:rPr>
      </w:pPr>
      <w:r>
        <w:rPr>
          <w:rFonts w:cs="Times New Roman"/>
        </w:rPr>
        <w:t>Hire a replacement for the retired Jeri Ryburn and automate additional curriculum processes.</w:t>
      </w:r>
    </w:p>
    <w:p w:rsidR="00FC171E" w:rsidRDefault="00EF5B92" w:rsidP="00FC171E">
      <w:pPr>
        <w:pStyle w:val="ListParagraph"/>
        <w:numPr>
          <w:ilvl w:val="0"/>
          <w:numId w:val="4"/>
        </w:numPr>
        <w:rPr>
          <w:rFonts w:cs="Times New Roman"/>
        </w:rPr>
      </w:pPr>
      <w:r>
        <w:rPr>
          <w:rFonts w:cs="Times New Roman"/>
        </w:rPr>
        <w:t>Merge University Curriculum Committee (UCC)</w:t>
      </w:r>
      <w:r w:rsidR="00FC171E">
        <w:rPr>
          <w:rFonts w:cs="Times New Roman"/>
        </w:rPr>
        <w:t xml:space="preserve"> and G</w:t>
      </w:r>
      <w:r>
        <w:rPr>
          <w:rFonts w:cs="Times New Roman"/>
        </w:rPr>
        <w:t xml:space="preserve">raduate </w:t>
      </w:r>
      <w:r w:rsidR="00FC171E">
        <w:rPr>
          <w:rFonts w:cs="Times New Roman"/>
        </w:rPr>
        <w:t>C</w:t>
      </w:r>
      <w:r>
        <w:rPr>
          <w:rFonts w:cs="Times New Roman"/>
        </w:rPr>
        <w:t xml:space="preserve">urriculum </w:t>
      </w:r>
      <w:r w:rsidR="00FC171E">
        <w:rPr>
          <w:rFonts w:cs="Times New Roman"/>
        </w:rPr>
        <w:t>C</w:t>
      </w:r>
      <w:r>
        <w:rPr>
          <w:rFonts w:cs="Times New Roman"/>
        </w:rPr>
        <w:t>ommittee (GCC)</w:t>
      </w:r>
      <w:r w:rsidR="00FC171E">
        <w:rPr>
          <w:rFonts w:cs="Times New Roman"/>
        </w:rPr>
        <w:t xml:space="preserve"> curricular policies and processes</w:t>
      </w:r>
      <w:r>
        <w:rPr>
          <w:rFonts w:cs="Times New Roman"/>
        </w:rPr>
        <w:t>.</w:t>
      </w:r>
    </w:p>
    <w:p w:rsidR="00FC171E" w:rsidRDefault="00FC171E" w:rsidP="00FC171E">
      <w:pPr>
        <w:pStyle w:val="ListParagraph"/>
        <w:numPr>
          <w:ilvl w:val="0"/>
          <w:numId w:val="4"/>
        </w:numPr>
        <w:rPr>
          <w:rFonts w:cs="Times New Roman"/>
        </w:rPr>
      </w:pPr>
      <w:r>
        <w:rPr>
          <w:rFonts w:cs="Times New Roman"/>
        </w:rPr>
        <w:t>Review and approve the dual credit course policy</w:t>
      </w:r>
      <w:r w:rsidR="00EF5B92">
        <w:rPr>
          <w:rFonts w:cs="Times New Roman"/>
        </w:rPr>
        <w:t>.</w:t>
      </w:r>
    </w:p>
    <w:p w:rsidR="00FC171E" w:rsidRPr="00FC171E" w:rsidRDefault="00FC171E" w:rsidP="00FC171E">
      <w:pPr>
        <w:pStyle w:val="ListParagraph"/>
        <w:numPr>
          <w:ilvl w:val="0"/>
          <w:numId w:val="4"/>
        </w:numPr>
        <w:rPr>
          <w:rFonts w:cs="Times New Roman"/>
        </w:rPr>
      </w:pPr>
      <w:r>
        <w:rPr>
          <w:rFonts w:cs="Times New Roman"/>
        </w:rPr>
        <w:t>Develop an articulation agreement with Heartland Community College to establish a</w:t>
      </w:r>
      <w:r w:rsidR="0075163A">
        <w:rPr>
          <w:rFonts w:cs="Times New Roman"/>
        </w:rPr>
        <w:t xml:space="preserve"> 2+2 program in computer sciences.</w:t>
      </w:r>
      <w:r>
        <w:rPr>
          <w:rFonts w:cs="Times New Roman"/>
        </w:rPr>
        <w:t xml:space="preserve"> </w:t>
      </w:r>
    </w:p>
    <w:p w:rsidR="00FC171E" w:rsidRDefault="00FC171E" w:rsidP="00FC171E">
      <w:pPr>
        <w:pStyle w:val="ListParagraph"/>
        <w:rPr>
          <w:rFonts w:cs="Times New Roman"/>
          <w:b/>
          <w:i/>
          <w:sz w:val="24"/>
          <w:szCs w:val="24"/>
        </w:rPr>
      </w:pPr>
    </w:p>
    <w:p w:rsidR="00FC171E" w:rsidRPr="00F07C1F" w:rsidRDefault="00FC171E" w:rsidP="00FC171E">
      <w:pPr>
        <w:pStyle w:val="ListParagraph"/>
        <w:numPr>
          <w:ilvl w:val="0"/>
          <w:numId w:val="1"/>
        </w:numPr>
        <w:rPr>
          <w:rFonts w:cs="Times New Roman"/>
          <w:b/>
          <w:sz w:val="24"/>
          <w:szCs w:val="24"/>
        </w:rPr>
      </w:pPr>
      <w:r w:rsidRPr="00F07C1F">
        <w:rPr>
          <w:rFonts w:cs="Times New Roman"/>
          <w:b/>
          <w:sz w:val="24"/>
          <w:szCs w:val="24"/>
        </w:rPr>
        <w:t>General Education Capacity, Assessment, and Revision</w:t>
      </w:r>
    </w:p>
    <w:p w:rsidR="00FC171E" w:rsidRPr="00FC171E" w:rsidRDefault="00FC171E" w:rsidP="00FC171E">
      <w:pPr>
        <w:pStyle w:val="ListParagraph"/>
        <w:numPr>
          <w:ilvl w:val="0"/>
          <w:numId w:val="4"/>
        </w:numPr>
      </w:pPr>
      <w:r w:rsidRPr="00FC171E">
        <w:t>Recommend a thorough review and possible redesign of the General Education program.</w:t>
      </w:r>
    </w:p>
    <w:p w:rsidR="00FC171E" w:rsidRPr="00FC171E" w:rsidRDefault="00FC171E" w:rsidP="00FC171E">
      <w:pPr>
        <w:pStyle w:val="ListParagraph"/>
        <w:rPr>
          <w:rFonts w:cs="Times New Roman"/>
          <w:b/>
          <w:sz w:val="24"/>
          <w:szCs w:val="24"/>
        </w:rPr>
      </w:pPr>
    </w:p>
    <w:p w:rsidR="00F07C1F" w:rsidRDefault="00F07C1F" w:rsidP="00F07C1F">
      <w:pPr>
        <w:rPr>
          <w:rFonts w:cs="Times New Roman"/>
          <w:sz w:val="28"/>
          <w:szCs w:val="28"/>
        </w:rPr>
      </w:pPr>
      <w:r>
        <w:rPr>
          <w:rFonts w:cs="Times New Roman"/>
          <w:b/>
          <w:sz w:val="28"/>
          <w:szCs w:val="28"/>
          <w:u w:val="single"/>
        </w:rPr>
        <w:t>Honors Program</w:t>
      </w:r>
    </w:p>
    <w:p w:rsidR="00F07C1F" w:rsidRDefault="00F07C1F" w:rsidP="00F07C1F">
      <w:pPr>
        <w:rPr>
          <w:rFonts w:cs="Times New Roman"/>
          <w:sz w:val="28"/>
          <w:szCs w:val="28"/>
        </w:rPr>
      </w:pPr>
    </w:p>
    <w:p w:rsidR="004621C3" w:rsidRDefault="004621C3" w:rsidP="00F07C1F">
      <w:pPr>
        <w:rPr>
          <w:rFonts w:cs="Times New Roman"/>
          <w:b/>
          <w:sz w:val="24"/>
          <w:szCs w:val="24"/>
        </w:rPr>
      </w:pPr>
      <w:r>
        <w:rPr>
          <w:rFonts w:cs="Times New Roman"/>
          <w:b/>
          <w:sz w:val="24"/>
          <w:szCs w:val="24"/>
        </w:rPr>
        <w:t>1.</w:t>
      </w:r>
      <w:r>
        <w:rPr>
          <w:rFonts w:cs="Times New Roman"/>
          <w:b/>
          <w:sz w:val="24"/>
          <w:szCs w:val="24"/>
        </w:rPr>
        <w:tab/>
        <w:t xml:space="preserve">The Honors Program will attract, challenge, and inspire academically talented, </w:t>
      </w:r>
    </w:p>
    <w:p w:rsidR="004621C3" w:rsidRDefault="004621C3" w:rsidP="00F07C1F">
      <w:pPr>
        <w:rPr>
          <w:rFonts w:cs="Times New Roman"/>
          <w:b/>
          <w:sz w:val="24"/>
          <w:szCs w:val="24"/>
        </w:rPr>
      </w:pPr>
      <w:r>
        <w:rPr>
          <w:rFonts w:cs="Times New Roman"/>
          <w:b/>
          <w:sz w:val="24"/>
          <w:szCs w:val="24"/>
        </w:rPr>
        <w:tab/>
        <w:t xml:space="preserve">culturally and ethnically diverse, </w:t>
      </w:r>
      <w:r w:rsidR="00912DDA">
        <w:rPr>
          <w:rFonts w:cs="Times New Roman"/>
          <w:b/>
          <w:sz w:val="24"/>
          <w:szCs w:val="24"/>
        </w:rPr>
        <w:t>highly motivated</w:t>
      </w:r>
      <w:r>
        <w:rPr>
          <w:rFonts w:cs="Times New Roman"/>
          <w:b/>
          <w:sz w:val="24"/>
          <w:szCs w:val="24"/>
        </w:rPr>
        <w:t xml:space="preserve"> students from all academic </w:t>
      </w:r>
    </w:p>
    <w:p w:rsidR="004621C3" w:rsidRDefault="004621C3" w:rsidP="00F07C1F">
      <w:pPr>
        <w:rPr>
          <w:rFonts w:cs="Times New Roman"/>
          <w:b/>
          <w:sz w:val="24"/>
          <w:szCs w:val="24"/>
        </w:rPr>
      </w:pPr>
      <w:r>
        <w:rPr>
          <w:rFonts w:cs="Times New Roman"/>
          <w:b/>
          <w:sz w:val="24"/>
          <w:szCs w:val="24"/>
        </w:rPr>
        <w:tab/>
        <w:t>disciplines by facilitating exceptional curricular and co-curricular opportunities for</w:t>
      </w:r>
    </w:p>
    <w:p w:rsidR="004621C3" w:rsidRDefault="004621C3" w:rsidP="00F07C1F">
      <w:pPr>
        <w:rPr>
          <w:rFonts w:cs="Times New Roman"/>
          <w:sz w:val="24"/>
          <w:szCs w:val="24"/>
        </w:rPr>
      </w:pPr>
      <w:r>
        <w:rPr>
          <w:rFonts w:cs="Times New Roman"/>
          <w:b/>
          <w:sz w:val="24"/>
          <w:szCs w:val="24"/>
        </w:rPr>
        <w:tab/>
        <w:t>Honors students at Illinois State.</w:t>
      </w:r>
    </w:p>
    <w:p w:rsidR="004621C3" w:rsidRDefault="004621C3" w:rsidP="00F07C1F">
      <w:pPr>
        <w:rPr>
          <w:rFonts w:cs="Times New Roman"/>
          <w:sz w:val="24"/>
          <w:szCs w:val="24"/>
        </w:rPr>
      </w:pPr>
    </w:p>
    <w:p w:rsidR="004621C3" w:rsidRDefault="004621C3" w:rsidP="00F07C1F">
      <w:pPr>
        <w:rPr>
          <w:rFonts w:cs="Times New Roman"/>
          <w:b/>
          <w:sz w:val="24"/>
          <w:szCs w:val="24"/>
        </w:rPr>
      </w:pPr>
      <w:r>
        <w:rPr>
          <w:rFonts w:cs="Times New Roman"/>
          <w:b/>
          <w:sz w:val="24"/>
          <w:szCs w:val="24"/>
        </w:rPr>
        <w:t>2.</w:t>
      </w:r>
      <w:r>
        <w:rPr>
          <w:rFonts w:cs="Times New Roman"/>
          <w:b/>
          <w:sz w:val="24"/>
          <w:szCs w:val="24"/>
        </w:rPr>
        <w:tab/>
        <w:t xml:space="preserve">The Honors Program will enrich Honors students’ learning by promoting the </w:t>
      </w:r>
    </w:p>
    <w:p w:rsidR="004621C3" w:rsidRDefault="004621C3" w:rsidP="00F07C1F">
      <w:pPr>
        <w:rPr>
          <w:rFonts w:cs="Times New Roman"/>
          <w:b/>
          <w:sz w:val="24"/>
          <w:szCs w:val="24"/>
        </w:rPr>
      </w:pPr>
      <w:r>
        <w:rPr>
          <w:rFonts w:cs="Times New Roman"/>
          <w:b/>
          <w:sz w:val="24"/>
          <w:szCs w:val="24"/>
        </w:rPr>
        <w:tab/>
        <w:t>Dimensions of Honors Learning:  1) critical thinking, 2) interdisciplinary learning, 3)</w:t>
      </w:r>
    </w:p>
    <w:p w:rsidR="004621C3" w:rsidRDefault="004621C3" w:rsidP="00F07C1F">
      <w:pPr>
        <w:rPr>
          <w:rFonts w:cs="Times New Roman"/>
          <w:b/>
          <w:sz w:val="24"/>
          <w:szCs w:val="24"/>
        </w:rPr>
      </w:pPr>
      <w:r>
        <w:rPr>
          <w:rFonts w:cs="Times New Roman"/>
          <w:b/>
          <w:sz w:val="24"/>
          <w:szCs w:val="24"/>
        </w:rPr>
        <w:tab/>
        <w:t xml:space="preserve">information fluency, 4) creative productivity, 5) intercultural experience, and 6) </w:t>
      </w:r>
    </w:p>
    <w:p w:rsidR="004621C3" w:rsidRDefault="004621C3" w:rsidP="00F07C1F">
      <w:pPr>
        <w:rPr>
          <w:rFonts w:cs="Times New Roman"/>
          <w:b/>
          <w:sz w:val="24"/>
          <w:szCs w:val="24"/>
        </w:rPr>
      </w:pPr>
      <w:r>
        <w:rPr>
          <w:rFonts w:cs="Times New Roman"/>
          <w:b/>
          <w:sz w:val="24"/>
          <w:szCs w:val="24"/>
        </w:rPr>
        <w:tab/>
        <w:t>leadership development.</w:t>
      </w:r>
    </w:p>
    <w:p w:rsidR="004621C3" w:rsidRDefault="004621C3" w:rsidP="00F07C1F">
      <w:pPr>
        <w:rPr>
          <w:rFonts w:cs="Times New Roman"/>
          <w:b/>
          <w:sz w:val="24"/>
          <w:szCs w:val="24"/>
        </w:rPr>
      </w:pPr>
    </w:p>
    <w:p w:rsidR="004621C3" w:rsidRDefault="004621C3" w:rsidP="00F07C1F">
      <w:pPr>
        <w:rPr>
          <w:rFonts w:cs="Times New Roman"/>
          <w:b/>
          <w:sz w:val="24"/>
          <w:szCs w:val="24"/>
        </w:rPr>
      </w:pPr>
      <w:r>
        <w:rPr>
          <w:rFonts w:cs="Times New Roman"/>
          <w:b/>
          <w:sz w:val="24"/>
          <w:szCs w:val="24"/>
        </w:rPr>
        <w:t>3.</w:t>
      </w:r>
      <w:r>
        <w:rPr>
          <w:rFonts w:cs="Times New Roman"/>
          <w:b/>
          <w:sz w:val="24"/>
          <w:szCs w:val="24"/>
        </w:rPr>
        <w:tab/>
        <w:t>The Honors Program will prepare students to engage in a 21</w:t>
      </w:r>
      <w:r w:rsidRPr="004621C3">
        <w:rPr>
          <w:rFonts w:cs="Times New Roman"/>
          <w:b/>
          <w:sz w:val="24"/>
          <w:szCs w:val="24"/>
          <w:vertAlign w:val="superscript"/>
        </w:rPr>
        <w:t>st</w:t>
      </w:r>
      <w:r>
        <w:rPr>
          <w:rFonts w:cs="Times New Roman"/>
          <w:b/>
          <w:sz w:val="24"/>
          <w:szCs w:val="24"/>
        </w:rPr>
        <w:t xml:space="preserve"> century global </w:t>
      </w:r>
    </w:p>
    <w:p w:rsidR="004621C3" w:rsidRDefault="004621C3" w:rsidP="00F07C1F">
      <w:pPr>
        <w:rPr>
          <w:rFonts w:cs="Times New Roman"/>
          <w:b/>
          <w:sz w:val="24"/>
          <w:szCs w:val="24"/>
        </w:rPr>
      </w:pPr>
      <w:r>
        <w:rPr>
          <w:rFonts w:cs="Times New Roman"/>
          <w:b/>
          <w:sz w:val="24"/>
          <w:szCs w:val="24"/>
        </w:rPr>
        <w:tab/>
        <w:t>community and be civically engaged participants.</w:t>
      </w:r>
    </w:p>
    <w:p w:rsidR="004621C3" w:rsidRDefault="004621C3" w:rsidP="00F07C1F">
      <w:pPr>
        <w:rPr>
          <w:rFonts w:cs="Times New Roman"/>
          <w:b/>
          <w:sz w:val="24"/>
          <w:szCs w:val="24"/>
        </w:rPr>
      </w:pPr>
    </w:p>
    <w:p w:rsidR="004621C3" w:rsidRDefault="004621C3" w:rsidP="004621C3">
      <w:pPr>
        <w:rPr>
          <w:rFonts w:cs="Times New Roman"/>
          <w:b/>
          <w:sz w:val="24"/>
          <w:szCs w:val="24"/>
        </w:rPr>
      </w:pPr>
      <w:r>
        <w:rPr>
          <w:rFonts w:cs="Times New Roman"/>
          <w:b/>
          <w:sz w:val="24"/>
          <w:szCs w:val="24"/>
        </w:rPr>
        <w:t>4.</w:t>
      </w:r>
      <w:r>
        <w:rPr>
          <w:rFonts w:cs="Times New Roman"/>
          <w:b/>
          <w:sz w:val="24"/>
          <w:szCs w:val="24"/>
        </w:rPr>
        <w:tab/>
        <w:t>The Honors Program will provide individualized attention for Honors students and</w:t>
      </w:r>
    </w:p>
    <w:p w:rsidR="00F07C1F" w:rsidRPr="004621C3" w:rsidRDefault="004621C3" w:rsidP="004621C3">
      <w:pPr>
        <w:rPr>
          <w:rFonts w:cs="Times New Roman"/>
          <w:b/>
          <w:sz w:val="24"/>
          <w:szCs w:val="24"/>
        </w:rPr>
      </w:pPr>
      <w:r>
        <w:rPr>
          <w:rFonts w:cs="Times New Roman"/>
          <w:b/>
          <w:sz w:val="24"/>
          <w:szCs w:val="24"/>
        </w:rPr>
        <w:tab/>
        <w:t>provide resources and opportunities to help these students achieve their goals.</w:t>
      </w:r>
    </w:p>
    <w:p w:rsidR="00F07C1F" w:rsidRDefault="00F07C1F" w:rsidP="00F07C1F">
      <w:r>
        <w:rPr>
          <w:rFonts w:cs="Times New Roman"/>
          <w:b/>
          <w:sz w:val="28"/>
          <w:szCs w:val="28"/>
          <w:u w:val="single"/>
        </w:rPr>
        <w:lastRenderedPageBreak/>
        <w:t>University College</w:t>
      </w:r>
      <w:r>
        <w:t xml:space="preserve"> </w:t>
      </w:r>
    </w:p>
    <w:p w:rsidR="00F07C1F" w:rsidRDefault="00F07C1F" w:rsidP="00F07C1F"/>
    <w:p w:rsidR="00F07C1F" w:rsidRDefault="00F07C1F" w:rsidP="00F07C1F">
      <w:pPr>
        <w:rPr>
          <w:b/>
          <w:i/>
          <w:sz w:val="24"/>
          <w:szCs w:val="24"/>
        </w:rPr>
      </w:pPr>
      <w:r w:rsidRPr="00F07C1F">
        <w:rPr>
          <w:b/>
          <w:sz w:val="24"/>
          <w:szCs w:val="24"/>
        </w:rPr>
        <w:t>1.</w:t>
      </w:r>
      <w:r w:rsidRPr="00F07C1F">
        <w:rPr>
          <w:b/>
          <w:sz w:val="24"/>
          <w:szCs w:val="24"/>
        </w:rPr>
        <w:tab/>
        <w:t xml:space="preserve">Execute </w:t>
      </w:r>
      <w:r w:rsidR="00DF282E">
        <w:rPr>
          <w:b/>
          <w:sz w:val="24"/>
          <w:szCs w:val="24"/>
        </w:rPr>
        <w:t xml:space="preserve">Retention </w:t>
      </w:r>
      <w:r w:rsidRPr="00F07C1F">
        <w:rPr>
          <w:b/>
          <w:sz w:val="24"/>
          <w:szCs w:val="24"/>
        </w:rPr>
        <w:t>Strategic Plan (</w:t>
      </w:r>
      <w:r w:rsidRPr="00F07C1F">
        <w:rPr>
          <w:b/>
          <w:i/>
          <w:sz w:val="24"/>
          <w:szCs w:val="24"/>
        </w:rPr>
        <w:t>Educate, Connect, Elevate 1 (A) 3)</w:t>
      </w:r>
    </w:p>
    <w:p w:rsidR="00F07C1F" w:rsidRPr="00DF282E" w:rsidRDefault="00F07C1F" w:rsidP="00F07C1F">
      <w:pPr>
        <w:pStyle w:val="ListParagraph"/>
        <w:numPr>
          <w:ilvl w:val="0"/>
          <w:numId w:val="7"/>
        </w:numPr>
        <w:rPr>
          <w:i/>
        </w:rPr>
      </w:pPr>
      <w:r>
        <w:t xml:space="preserve">In coordination with the development of a campus-wide retention plan, develop inventory of retention issues that University College has the ability to impact and </w:t>
      </w:r>
      <w:r w:rsidR="00DF282E">
        <w:t>begin work to address those issues.</w:t>
      </w:r>
    </w:p>
    <w:p w:rsidR="00DF282E" w:rsidRPr="00F07C1F" w:rsidRDefault="00DF282E" w:rsidP="00F07C1F">
      <w:pPr>
        <w:pStyle w:val="ListParagraph"/>
        <w:numPr>
          <w:ilvl w:val="0"/>
          <w:numId w:val="7"/>
        </w:numPr>
        <w:rPr>
          <w:i/>
        </w:rPr>
      </w:pPr>
      <w:r>
        <w:t xml:space="preserve">Develop an assessment plan and process to track </w:t>
      </w:r>
      <w:r w:rsidR="005E42A1">
        <w:t xml:space="preserve">Key Performance Indicators </w:t>
      </w:r>
      <w:r w:rsidR="005E42A1" w:rsidRPr="005E42A1">
        <w:t>(</w:t>
      </w:r>
      <w:r w:rsidRPr="005E42A1">
        <w:t>KPIs</w:t>
      </w:r>
      <w:r w:rsidR="005E42A1" w:rsidRPr="005E42A1">
        <w:t>)</w:t>
      </w:r>
      <w:r w:rsidRPr="005E42A1">
        <w:t>.</w:t>
      </w:r>
    </w:p>
    <w:p w:rsidR="00F07C1F" w:rsidRDefault="00DF282E" w:rsidP="00DF282E">
      <w:pPr>
        <w:pStyle w:val="ListParagraph"/>
        <w:numPr>
          <w:ilvl w:val="0"/>
          <w:numId w:val="7"/>
        </w:numPr>
      </w:pPr>
      <w:r>
        <w:t>Research successful retention practices.</w:t>
      </w:r>
    </w:p>
    <w:p w:rsidR="00DF282E" w:rsidRDefault="00DF282E" w:rsidP="00DF282E">
      <w:pPr>
        <w:pStyle w:val="ListParagraph"/>
        <w:numPr>
          <w:ilvl w:val="0"/>
          <w:numId w:val="7"/>
        </w:numPr>
      </w:pPr>
      <w:r>
        <w:t>Research current academic needs of students at Illinois State and develop plans to address those needs.</w:t>
      </w:r>
    </w:p>
    <w:p w:rsidR="00DF282E" w:rsidRDefault="00DF282E" w:rsidP="00DF282E"/>
    <w:p w:rsidR="00DF282E" w:rsidRDefault="00DF282E" w:rsidP="00DF282E">
      <w:pPr>
        <w:rPr>
          <w:sz w:val="24"/>
          <w:szCs w:val="24"/>
        </w:rPr>
      </w:pPr>
      <w:r w:rsidRPr="00DF282E">
        <w:rPr>
          <w:b/>
          <w:sz w:val="24"/>
          <w:szCs w:val="24"/>
        </w:rPr>
        <w:t>2.</w:t>
      </w:r>
      <w:r w:rsidRPr="00DF282E">
        <w:rPr>
          <w:b/>
          <w:sz w:val="24"/>
          <w:szCs w:val="24"/>
        </w:rPr>
        <w:tab/>
        <w:t xml:space="preserve">Benchmark probation at other universities and determine if our probation support </w:t>
      </w:r>
      <w:r>
        <w:rPr>
          <w:b/>
          <w:sz w:val="24"/>
          <w:szCs w:val="24"/>
        </w:rPr>
        <w:tab/>
      </w:r>
      <w:r w:rsidRPr="00DF282E">
        <w:rPr>
          <w:b/>
          <w:sz w:val="24"/>
          <w:szCs w:val="24"/>
        </w:rPr>
        <w:t xml:space="preserve">services need </w:t>
      </w:r>
      <w:r w:rsidRPr="00DF282E">
        <w:rPr>
          <w:b/>
          <w:sz w:val="24"/>
          <w:szCs w:val="24"/>
        </w:rPr>
        <w:tab/>
        <w:t xml:space="preserve">to be redeveloped </w:t>
      </w:r>
      <w:r>
        <w:rPr>
          <w:b/>
          <w:sz w:val="24"/>
          <w:szCs w:val="24"/>
        </w:rPr>
        <w:t>(</w:t>
      </w:r>
      <w:r w:rsidRPr="00DF282E">
        <w:rPr>
          <w:b/>
          <w:i/>
          <w:sz w:val="24"/>
          <w:szCs w:val="24"/>
        </w:rPr>
        <w:t>Educate</w:t>
      </w:r>
      <w:r>
        <w:rPr>
          <w:b/>
          <w:i/>
          <w:sz w:val="24"/>
          <w:szCs w:val="24"/>
        </w:rPr>
        <w:t>,</w:t>
      </w:r>
      <w:r w:rsidRPr="00DF282E">
        <w:rPr>
          <w:b/>
          <w:i/>
          <w:sz w:val="24"/>
          <w:szCs w:val="24"/>
        </w:rPr>
        <w:t xml:space="preserve"> Connect</w:t>
      </w:r>
      <w:r>
        <w:rPr>
          <w:b/>
          <w:i/>
          <w:sz w:val="24"/>
          <w:szCs w:val="24"/>
        </w:rPr>
        <w:t>,</w:t>
      </w:r>
      <w:r w:rsidRPr="00DF282E">
        <w:rPr>
          <w:b/>
          <w:i/>
          <w:sz w:val="24"/>
          <w:szCs w:val="24"/>
        </w:rPr>
        <w:t xml:space="preserve"> Elevate 1 (A) 3</w:t>
      </w:r>
      <w:r>
        <w:rPr>
          <w:b/>
          <w:i/>
          <w:sz w:val="24"/>
          <w:szCs w:val="24"/>
        </w:rPr>
        <w:t>)</w:t>
      </w:r>
    </w:p>
    <w:p w:rsidR="00DF282E" w:rsidRDefault="00DF282E" w:rsidP="00DF282E">
      <w:pPr>
        <w:rPr>
          <w:sz w:val="24"/>
          <w:szCs w:val="24"/>
        </w:rPr>
      </w:pPr>
    </w:p>
    <w:p w:rsidR="00DF282E" w:rsidRDefault="00DF282E" w:rsidP="00DF282E">
      <w:pPr>
        <w:rPr>
          <w:sz w:val="24"/>
          <w:szCs w:val="24"/>
        </w:rPr>
      </w:pPr>
      <w:r w:rsidRPr="00DF282E">
        <w:rPr>
          <w:b/>
          <w:sz w:val="24"/>
          <w:szCs w:val="24"/>
        </w:rPr>
        <w:t>3.</w:t>
      </w:r>
      <w:r w:rsidRPr="00DF282E">
        <w:rPr>
          <w:b/>
          <w:sz w:val="24"/>
          <w:szCs w:val="24"/>
        </w:rPr>
        <w:tab/>
        <w:t xml:space="preserve">Benchmark programs at other institutions that assist students in returning to </w:t>
      </w:r>
      <w:r>
        <w:rPr>
          <w:b/>
          <w:sz w:val="24"/>
          <w:szCs w:val="24"/>
        </w:rPr>
        <w:tab/>
      </w:r>
      <w:r w:rsidRPr="00DF282E">
        <w:rPr>
          <w:b/>
          <w:sz w:val="24"/>
          <w:szCs w:val="24"/>
        </w:rPr>
        <w:t xml:space="preserve">complete their degree and determine whether University College should </w:t>
      </w:r>
      <w:r>
        <w:rPr>
          <w:b/>
          <w:sz w:val="24"/>
          <w:szCs w:val="24"/>
        </w:rPr>
        <w:tab/>
      </w:r>
      <w:r w:rsidRPr="00DF282E">
        <w:rPr>
          <w:b/>
          <w:sz w:val="24"/>
          <w:szCs w:val="24"/>
        </w:rPr>
        <w:t xml:space="preserve">develop programming for this effort </w:t>
      </w:r>
      <w:r>
        <w:rPr>
          <w:b/>
          <w:sz w:val="24"/>
          <w:szCs w:val="24"/>
        </w:rPr>
        <w:t>(</w:t>
      </w:r>
      <w:r w:rsidRPr="00DF282E">
        <w:rPr>
          <w:b/>
          <w:i/>
          <w:sz w:val="24"/>
          <w:szCs w:val="24"/>
        </w:rPr>
        <w:t>Educate</w:t>
      </w:r>
      <w:r>
        <w:rPr>
          <w:b/>
          <w:i/>
          <w:sz w:val="24"/>
          <w:szCs w:val="24"/>
        </w:rPr>
        <w:t>,</w:t>
      </w:r>
      <w:r w:rsidRPr="00DF282E">
        <w:rPr>
          <w:b/>
          <w:i/>
          <w:sz w:val="24"/>
          <w:szCs w:val="24"/>
        </w:rPr>
        <w:t xml:space="preserve"> Connect</w:t>
      </w:r>
      <w:r>
        <w:rPr>
          <w:b/>
          <w:i/>
          <w:sz w:val="24"/>
          <w:szCs w:val="24"/>
        </w:rPr>
        <w:t>,</w:t>
      </w:r>
      <w:r w:rsidRPr="00DF282E">
        <w:rPr>
          <w:b/>
          <w:i/>
          <w:sz w:val="24"/>
          <w:szCs w:val="24"/>
        </w:rPr>
        <w:t xml:space="preserve"> Elevate 1 (A) 3</w:t>
      </w:r>
      <w:r>
        <w:rPr>
          <w:b/>
          <w:i/>
          <w:sz w:val="24"/>
          <w:szCs w:val="24"/>
        </w:rPr>
        <w:t>)</w:t>
      </w:r>
    </w:p>
    <w:p w:rsidR="00DF282E" w:rsidRDefault="00DF282E" w:rsidP="00DF282E">
      <w:pPr>
        <w:rPr>
          <w:sz w:val="24"/>
          <w:szCs w:val="24"/>
        </w:rPr>
      </w:pPr>
    </w:p>
    <w:p w:rsidR="00DF282E" w:rsidRDefault="00DF282E" w:rsidP="00DF282E">
      <w:r w:rsidRPr="00DF282E">
        <w:rPr>
          <w:b/>
          <w:sz w:val="24"/>
          <w:szCs w:val="24"/>
        </w:rPr>
        <w:t>4.</w:t>
      </w:r>
      <w:r w:rsidRPr="00DF282E">
        <w:rPr>
          <w:b/>
          <w:sz w:val="24"/>
          <w:szCs w:val="24"/>
        </w:rPr>
        <w:tab/>
        <w:t xml:space="preserve">Predictive Analytics </w:t>
      </w:r>
      <w:r>
        <w:rPr>
          <w:b/>
          <w:sz w:val="24"/>
          <w:szCs w:val="24"/>
        </w:rPr>
        <w:t>(</w:t>
      </w:r>
      <w:r w:rsidRPr="00DF282E">
        <w:rPr>
          <w:b/>
          <w:i/>
          <w:sz w:val="24"/>
          <w:szCs w:val="24"/>
        </w:rPr>
        <w:t>Educate</w:t>
      </w:r>
      <w:r>
        <w:rPr>
          <w:b/>
          <w:i/>
          <w:sz w:val="24"/>
          <w:szCs w:val="24"/>
        </w:rPr>
        <w:t>,</w:t>
      </w:r>
      <w:r w:rsidRPr="00DF282E">
        <w:rPr>
          <w:b/>
          <w:i/>
          <w:sz w:val="24"/>
          <w:szCs w:val="24"/>
        </w:rPr>
        <w:t xml:space="preserve"> Connect</w:t>
      </w:r>
      <w:r>
        <w:rPr>
          <w:b/>
          <w:i/>
          <w:sz w:val="24"/>
          <w:szCs w:val="24"/>
        </w:rPr>
        <w:t>,</w:t>
      </w:r>
      <w:r w:rsidRPr="00DF282E">
        <w:rPr>
          <w:b/>
          <w:i/>
          <w:sz w:val="24"/>
          <w:szCs w:val="24"/>
        </w:rPr>
        <w:t xml:space="preserve"> Elevate 1 (A) 3</w:t>
      </w:r>
      <w:r>
        <w:rPr>
          <w:b/>
          <w:i/>
          <w:sz w:val="24"/>
          <w:szCs w:val="24"/>
        </w:rPr>
        <w:t>)</w:t>
      </w:r>
    </w:p>
    <w:p w:rsidR="00DF282E" w:rsidRDefault="00DF282E" w:rsidP="00DF282E">
      <w:pPr>
        <w:pStyle w:val="ListParagraph"/>
        <w:numPr>
          <w:ilvl w:val="0"/>
          <w:numId w:val="8"/>
        </w:numPr>
      </w:pPr>
      <w:r>
        <w:t>Benchmark predictive analytics at other schools with specific attention to individual areas such as advising.</w:t>
      </w:r>
    </w:p>
    <w:p w:rsidR="00DF282E" w:rsidRDefault="00DF282E" w:rsidP="00DF282E">
      <w:pPr>
        <w:pStyle w:val="ListParagraph"/>
        <w:numPr>
          <w:ilvl w:val="0"/>
          <w:numId w:val="8"/>
        </w:numPr>
      </w:pPr>
      <w:r>
        <w:t>Continue to develop intersection between predictive analytics and intentional tutoring offerings/tutoring visits.</w:t>
      </w:r>
    </w:p>
    <w:p w:rsidR="00DF282E" w:rsidRDefault="00DF282E" w:rsidP="00DF282E"/>
    <w:p w:rsidR="008B6E31" w:rsidRDefault="008B6E31" w:rsidP="008B6E31">
      <w:pPr>
        <w:rPr>
          <w:sz w:val="24"/>
          <w:szCs w:val="24"/>
        </w:rPr>
      </w:pPr>
      <w:r w:rsidRPr="008B6E31">
        <w:rPr>
          <w:b/>
          <w:sz w:val="24"/>
          <w:szCs w:val="24"/>
        </w:rPr>
        <w:t>5.</w:t>
      </w:r>
      <w:r w:rsidRPr="008B6E31">
        <w:rPr>
          <w:b/>
          <w:sz w:val="24"/>
          <w:szCs w:val="24"/>
        </w:rPr>
        <w:tab/>
        <w:t>Begin detailed planning for Milner</w:t>
      </w:r>
      <w:r>
        <w:rPr>
          <w:b/>
          <w:sz w:val="24"/>
          <w:szCs w:val="24"/>
        </w:rPr>
        <w:t xml:space="preserve"> Library</w:t>
      </w:r>
      <w:r w:rsidRPr="008B6E31">
        <w:rPr>
          <w:b/>
          <w:sz w:val="24"/>
          <w:szCs w:val="24"/>
        </w:rPr>
        <w:t xml:space="preserve"> expansion </w:t>
      </w:r>
      <w:r>
        <w:rPr>
          <w:b/>
          <w:sz w:val="24"/>
          <w:szCs w:val="24"/>
        </w:rPr>
        <w:t>(</w:t>
      </w:r>
      <w:r w:rsidRPr="008B6E31">
        <w:rPr>
          <w:b/>
          <w:i/>
          <w:sz w:val="24"/>
          <w:szCs w:val="24"/>
        </w:rPr>
        <w:t>Educate</w:t>
      </w:r>
      <w:r>
        <w:rPr>
          <w:b/>
          <w:i/>
          <w:sz w:val="24"/>
          <w:szCs w:val="24"/>
        </w:rPr>
        <w:t>,</w:t>
      </w:r>
      <w:r w:rsidRPr="008B6E31">
        <w:rPr>
          <w:b/>
          <w:i/>
          <w:sz w:val="24"/>
          <w:szCs w:val="24"/>
        </w:rPr>
        <w:t xml:space="preserve"> Connect</w:t>
      </w:r>
      <w:r>
        <w:rPr>
          <w:b/>
          <w:i/>
          <w:sz w:val="24"/>
          <w:szCs w:val="24"/>
        </w:rPr>
        <w:t>,</w:t>
      </w:r>
      <w:r w:rsidRPr="008B6E31">
        <w:rPr>
          <w:b/>
          <w:i/>
          <w:sz w:val="24"/>
          <w:szCs w:val="24"/>
        </w:rPr>
        <w:t xml:space="preserve"> Elevate 1 (D</w:t>
      </w:r>
      <w:r w:rsidR="005719BC">
        <w:rPr>
          <w:b/>
          <w:i/>
          <w:sz w:val="24"/>
          <w:szCs w:val="24"/>
        </w:rPr>
        <w:t>)</w:t>
      </w:r>
      <w:r w:rsidR="005719BC">
        <w:rPr>
          <w:b/>
          <w:i/>
          <w:sz w:val="24"/>
          <w:szCs w:val="24"/>
        </w:rPr>
        <w:tab/>
      </w:r>
      <w:r w:rsidRPr="008B6E31">
        <w:rPr>
          <w:b/>
          <w:i/>
          <w:sz w:val="24"/>
          <w:szCs w:val="24"/>
        </w:rPr>
        <w:t>2</w:t>
      </w:r>
      <w:r>
        <w:rPr>
          <w:b/>
          <w:i/>
          <w:sz w:val="24"/>
          <w:szCs w:val="24"/>
        </w:rPr>
        <w:t>)</w:t>
      </w:r>
    </w:p>
    <w:p w:rsidR="008B6E31" w:rsidRDefault="008B6E31" w:rsidP="008B6E31">
      <w:pPr>
        <w:pStyle w:val="ListParagraph"/>
        <w:numPr>
          <w:ilvl w:val="0"/>
          <w:numId w:val="9"/>
        </w:numPr>
      </w:pPr>
      <w:r>
        <w:t>Research current academic needs of Illinois State students and develop plans to address those needs as part of the Milner Library expansion.</w:t>
      </w:r>
    </w:p>
    <w:p w:rsidR="005719BC" w:rsidRDefault="005719BC" w:rsidP="005719BC"/>
    <w:p w:rsidR="005719BC" w:rsidRPr="005719BC" w:rsidRDefault="005719BC" w:rsidP="005719BC">
      <w:pPr>
        <w:rPr>
          <w:b/>
          <w:sz w:val="24"/>
          <w:szCs w:val="24"/>
        </w:rPr>
      </w:pPr>
      <w:r w:rsidRPr="005719BC">
        <w:rPr>
          <w:b/>
          <w:sz w:val="24"/>
          <w:szCs w:val="24"/>
        </w:rPr>
        <w:t>6.</w:t>
      </w:r>
      <w:r w:rsidRPr="005719BC">
        <w:rPr>
          <w:b/>
          <w:sz w:val="24"/>
          <w:szCs w:val="24"/>
        </w:rPr>
        <w:tab/>
        <w:t xml:space="preserve">Expand University College marketing to other areas of campus </w:t>
      </w:r>
      <w:r>
        <w:rPr>
          <w:b/>
          <w:sz w:val="24"/>
          <w:szCs w:val="24"/>
        </w:rPr>
        <w:t>(</w:t>
      </w:r>
      <w:r w:rsidRPr="005719BC">
        <w:rPr>
          <w:b/>
          <w:i/>
          <w:sz w:val="24"/>
          <w:szCs w:val="24"/>
        </w:rPr>
        <w:t>Educate</w:t>
      </w:r>
      <w:r>
        <w:rPr>
          <w:b/>
          <w:i/>
          <w:sz w:val="24"/>
          <w:szCs w:val="24"/>
        </w:rPr>
        <w:t>,</w:t>
      </w:r>
      <w:r w:rsidRPr="005719BC">
        <w:rPr>
          <w:b/>
          <w:i/>
          <w:sz w:val="24"/>
          <w:szCs w:val="24"/>
        </w:rPr>
        <w:t xml:space="preserve"> Connect</w:t>
      </w:r>
      <w:r>
        <w:rPr>
          <w:b/>
          <w:i/>
          <w:sz w:val="24"/>
          <w:szCs w:val="24"/>
        </w:rPr>
        <w:t>,</w:t>
      </w:r>
      <w:r w:rsidRPr="005719BC">
        <w:rPr>
          <w:b/>
          <w:i/>
          <w:sz w:val="24"/>
          <w:szCs w:val="24"/>
        </w:rPr>
        <w:t xml:space="preserve"> </w:t>
      </w:r>
      <w:r>
        <w:rPr>
          <w:b/>
          <w:i/>
          <w:sz w:val="24"/>
          <w:szCs w:val="24"/>
        </w:rPr>
        <w:tab/>
      </w:r>
      <w:r w:rsidRPr="005719BC">
        <w:rPr>
          <w:b/>
          <w:i/>
          <w:sz w:val="24"/>
          <w:szCs w:val="24"/>
        </w:rPr>
        <w:t>Elevate 1 (D) 2</w:t>
      </w:r>
      <w:r>
        <w:rPr>
          <w:b/>
          <w:i/>
          <w:sz w:val="24"/>
          <w:szCs w:val="24"/>
        </w:rPr>
        <w:t>)</w:t>
      </w:r>
    </w:p>
    <w:p w:rsidR="005719BC" w:rsidRDefault="005719BC" w:rsidP="005719BC">
      <w:pPr>
        <w:pStyle w:val="ListParagraph"/>
        <w:numPr>
          <w:ilvl w:val="0"/>
          <w:numId w:val="9"/>
        </w:numPr>
      </w:pPr>
      <w:r>
        <w:t>Digital signage in different areas across campus.</w:t>
      </w:r>
    </w:p>
    <w:p w:rsidR="005719BC" w:rsidRDefault="005719BC" w:rsidP="005719BC">
      <w:pPr>
        <w:pStyle w:val="ListParagraph"/>
        <w:numPr>
          <w:ilvl w:val="0"/>
          <w:numId w:val="9"/>
        </w:numPr>
      </w:pPr>
      <w:r>
        <w:t>Faculty resources.</w:t>
      </w:r>
    </w:p>
    <w:p w:rsidR="005719BC" w:rsidRDefault="005719BC" w:rsidP="005719BC">
      <w:pPr>
        <w:pStyle w:val="ListParagraph"/>
        <w:numPr>
          <w:ilvl w:val="0"/>
          <w:numId w:val="9"/>
        </w:numPr>
      </w:pPr>
      <w:r>
        <w:t>Educate the campus community of the services University College provides.</w:t>
      </w:r>
    </w:p>
    <w:p w:rsidR="005719BC" w:rsidRDefault="005719BC" w:rsidP="005719BC"/>
    <w:p w:rsidR="005719BC" w:rsidRDefault="005719BC" w:rsidP="005719BC">
      <w:pPr>
        <w:rPr>
          <w:sz w:val="24"/>
          <w:szCs w:val="24"/>
        </w:rPr>
      </w:pPr>
      <w:r w:rsidRPr="005719BC">
        <w:rPr>
          <w:b/>
          <w:sz w:val="24"/>
          <w:szCs w:val="24"/>
        </w:rPr>
        <w:t>7.</w:t>
      </w:r>
      <w:r w:rsidRPr="005719BC">
        <w:rPr>
          <w:b/>
          <w:sz w:val="24"/>
          <w:szCs w:val="24"/>
        </w:rPr>
        <w:tab/>
        <w:t xml:space="preserve">Refine work of Persistence Committee and use of Presidential Funding </w:t>
      </w:r>
      <w:r>
        <w:rPr>
          <w:b/>
          <w:sz w:val="24"/>
          <w:szCs w:val="24"/>
        </w:rPr>
        <w:t>(</w:t>
      </w:r>
      <w:r w:rsidRPr="005719BC">
        <w:rPr>
          <w:b/>
          <w:i/>
          <w:sz w:val="24"/>
          <w:szCs w:val="24"/>
        </w:rPr>
        <w:t>Educate</w:t>
      </w:r>
      <w:r>
        <w:rPr>
          <w:b/>
          <w:i/>
          <w:sz w:val="24"/>
          <w:szCs w:val="24"/>
        </w:rPr>
        <w:t>,</w:t>
      </w:r>
      <w:r w:rsidRPr="005719BC">
        <w:rPr>
          <w:b/>
          <w:i/>
          <w:sz w:val="24"/>
          <w:szCs w:val="24"/>
        </w:rPr>
        <w:t xml:space="preserve"> </w:t>
      </w:r>
      <w:r>
        <w:rPr>
          <w:b/>
          <w:i/>
          <w:sz w:val="24"/>
          <w:szCs w:val="24"/>
        </w:rPr>
        <w:tab/>
      </w:r>
      <w:r w:rsidRPr="005719BC">
        <w:rPr>
          <w:b/>
          <w:i/>
          <w:sz w:val="24"/>
          <w:szCs w:val="24"/>
        </w:rPr>
        <w:t>Connect</w:t>
      </w:r>
      <w:r>
        <w:rPr>
          <w:b/>
          <w:i/>
          <w:sz w:val="24"/>
          <w:szCs w:val="24"/>
        </w:rPr>
        <w:t>,</w:t>
      </w:r>
      <w:r w:rsidRPr="005719BC">
        <w:rPr>
          <w:b/>
          <w:i/>
          <w:sz w:val="24"/>
          <w:szCs w:val="24"/>
        </w:rPr>
        <w:t xml:space="preserve"> Elevate 1 (D) 2; 3 (A) 2</w:t>
      </w:r>
      <w:r>
        <w:rPr>
          <w:b/>
          <w:i/>
          <w:sz w:val="24"/>
          <w:szCs w:val="24"/>
        </w:rPr>
        <w:t>)</w:t>
      </w:r>
    </w:p>
    <w:p w:rsidR="005719BC" w:rsidRDefault="005719BC" w:rsidP="005719BC">
      <w:pPr>
        <w:pStyle w:val="ListParagraph"/>
        <w:numPr>
          <w:ilvl w:val="0"/>
          <w:numId w:val="10"/>
        </w:numPr>
      </w:pPr>
      <w:r>
        <w:t>Identify students who have challenges and provide appropriate referrals.</w:t>
      </w:r>
    </w:p>
    <w:p w:rsidR="005719BC" w:rsidRDefault="005719BC" w:rsidP="005719BC">
      <w:pPr>
        <w:pStyle w:val="ListParagraph"/>
        <w:numPr>
          <w:ilvl w:val="0"/>
          <w:numId w:val="10"/>
        </w:numPr>
      </w:pPr>
      <w:r>
        <w:t>Intersection between the Redbird Cares Team and the Persistence Committee.</w:t>
      </w:r>
    </w:p>
    <w:p w:rsidR="005719BC" w:rsidRDefault="005719BC" w:rsidP="005719BC">
      <w:pPr>
        <w:pStyle w:val="ListParagraph"/>
        <w:numPr>
          <w:ilvl w:val="0"/>
          <w:numId w:val="10"/>
        </w:numPr>
      </w:pPr>
      <w:r>
        <w:t>Develop a plan for the use of data to get ahead of potential retention issues.</w:t>
      </w:r>
    </w:p>
    <w:p w:rsidR="005719BC" w:rsidRDefault="005719BC" w:rsidP="005719BC">
      <w:pPr>
        <w:pStyle w:val="ListParagraph"/>
        <w:numPr>
          <w:ilvl w:val="0"/>
          <w:numId w:val="10"/>
        </w:numPr>
      </w:pPr>
      <w:r>
        <w:t>Continue work with other schools/departments on the awarding of persistence funds.</w:t>
      </w:r>
    </w:p>
    <w:p w:rsidR="005719BC" w:rsidRDefault="005719BC" w:rsidP="005719BC">
      <w:pPr>
        <w:pStyle w:val="ListParagraph"/>
        <w:numPr>
          <w:ilvl w:val="0"/>
          <w:numId w:val="10"/>
        </w:numPr>
      </w:pPr>
      <w:r>
        <w:t>Develop a plan to reach out to those who have left Illinois State and plan to return and complete their degree.</w:t>
      </w:r>
    </w:p>
    <w:p w:rsidR="005719BC" w:rsidRDefault="005719BC" w:rsidP="005719BC">
      <w:pPr>
        <w:pStyle w:val="ListParagraph"/>
        <w:numPr>
          <w:ilvl w:val="0"/>
          <w:numId w:val="10"/>
        </w:numPr>
      </w:pPr>
      <w:r>
        <w:t>Explore first-year programming as a component of the overall first-year retention plan.</w:t>
      </w:r>
    </w:p>
    <w:p w:rsidR="006B5655" w:rsidRDefault="006B5655" w:rsidP="006B5655"/>
    <w:p w:rsidR="006B5655" w:rsidRDefault="006B5655" w:rsidP="006B5655">
      <w:pPr>
        <w:rPr>
          <w:sz w:val="24"/>
          <w:szCs w:val="24"/>
        </w:rPr>
      </w:pPr>
      <w:r w:rsidRPr="006B5655">
        <w:rPr>
          <w:b/>
          <w:sz w:val="24"/>
          <w:szCs w:val="24"/>
        </w:rPr>
        <w:lastRenderedPageBreak/>
        <w:t>8.</w:t>
      </w:r>
      <w:r w:rsidRPr="006B5655">
        <w:rPr>
          <w:b/>
          <w:sz w:val="24"/>
          <w:szCs w:val="24"/>
        </w:rPr>
        <w:tab/>
        <w:t>Re</w:t>
      </w:r>
      <w:r>
        <w:rPr>
          <w:b/>
          <w:sz w:val="24"/>
          <w:szCs w:val="24"/>
        </w:rPr>
        <w:t>-</w:t>
      </w:r>
      <w:r w:rsidRPr="006B5655">
        <w:rPr>
          <w:b/>
          <w:sz w:val="24"/>
          <w:szCs w:val="24"/>
        </w:rPr>
        <w:t xml:space="preserve">evaluating annual performance evaluation process </w:t>
      </w:r>
      <w:r>
        <w:rPr>
          <w:b/>
          <w:sz w:val="24"/>
          <w:szCs w:val="24"/>
        </w:rPr>
        <w:t>(</w:t>
      </w:r>
      <w:r w:rsidRPr="006B5655">
        <w:rPr>
          <w:b/>
          <w:i/>
          <w:sz w:val="24"/>
          <w:szCs w:val="24"/>
        </w:rPr>
        <w:t>Educate</w:t>
      </w:r>
      <w:r>
        <w:rPr>
          <w:b/>
          <w:i/>
          <w:sz w:val="24"/>
          <w:szCs w:val="24"/>
        </w:rPr>
        <w:t>,</w:t>
      </w:r>
      <w:r w:rsidRPr="006B5655">
        <w:rPr>
          <w:b/>
          <w:i/>
          <w:sz w:val="24"/>
          <w:szCs w:val="24"/>
        </w:rPr>
        <w:t xml:space="preserve"> Connect</w:t>
      </w:r>
      <w:r>
        <w:rPr>
          <w:b/>
          <w:i/>
          <w:sz w:val="24"/>
          <w:szCs w:val="24"/>
        </w:rPr>
        <w:t>,</w:t>
      </w:r>
      <w:r w:rsidRPr="006B5655">
        <w:rPr>
          <w:b/>
          <w:i/>
          <w:sz w:val="24"/>
          <w:szCs w:val="24"/>
        </w:rPr>
        <w:t xml:space="preserve"> Elevate Goal </w:t>
      </w:r>
      <w:r>
        <w:rPr>
          <w:b/>
          <w:i/>
          <w:sz w:val="24"/>
          <w:szCs w:val="24"/>
        </w:rPr>
        <w:tab/>
      </w:r>
      <w:r w:rsidRPr="006B5655">
        <w:rPr>
          <w:b/>
          <w:i/>
          <w:sz w:val="24"/>
          <w:szCs w:val="24"/>
        </w:rPr>
        <w:t>3 (B) 1</w:t>
      </w:r>
      <w:r>
        <w:rPr>
          <w:b/>
          <w:i/>
          <w:sz w:val="24"/>
          <w:szCs w:val="24"/>
        </w:rPr>
        <w:t>)</w:t>
      </w:r>
    </w:p>
    <w:p w:rsidR="006B5655" w:rsidRDefault="006B5655" w:rsidP="006B5655">
      <w:pPr>
        <w:rPr>
          <w:sz w:val="24"/>
          <w:szCs w:val="24"/>
        </w:rPr>
      </w:pPr>
    </w:p>
    <w:p w:rsidR="006B5655" w:rsidRPr="006B5655" w:rsidRDefault="006B5655" w:rsidP="006B5655">
      <w:pPr>
        <w:rPr>
          <w:b/>
          <w:sz w:val="24"/>
          <w:szCs w:val="24"/>
        </w:rPr>
      </w:pPr>
      <w:r w:rsidRPr="006B5655">
        <w:rPr>
          <w:b/>
          <w:sz w:val="24"/>
          <w:szCs w:val="24"/>
        </w:rPr>
        <w:t>9</w:t>
      </w:r>
      <w:r>
        <w:t>.</w:t>
      </w:r>
      <w:r>
        <w:tab/>
      </w:r>
      <w:r w:rsidRPr="006B5655">
        <w:rPr>
          <w:b/>
          <w:sz w:val="24"/>
          <w:szCs w:val="24"/>
        </w:rPr>
        <w:t xml:space="preserve">Continue efforts toward more coherent Professional Development for University </w:t>
      </w:r>
      <w:r>
        <w:rPr>
          <w:b/>
          <w:sz w:val="24"/>
          <w:szCs w:val="24"/>
        </w:rPr>
        <w:tab/>
      </w:r>
      <w:r w:rsidRPr="006B5655">
        <w:rPr>
          <w:b/>
          <w:sz w:val="24"/>
          <w:szCs w:val="24"/>
        </w:rPr>
        <w:t xml:space="preserve">College staff/faculty </w:t>
      </w:r>
      <w:r>
        <w:rPr>
          <w:b/>
          <w:sz w:val="24"/>
          <w:szCs w:val="24"/>
        </w:rPr>
        <w:t>(</w:t>
      </w:r>
      <w:r w:rsidRPr="006B5655">
        <w:rPr>
          <w:b/>
          <w:i/>
          <w:sz w:val="24"/>
          <w:szCs w:val="24"/>
        </w:rPr>
        <w:t>Educate</w:t>
      </w:r>
      <w:r>
        <w:rPr>
          <w:b/>
          <w:i/>
          <w:sz w:val="24"/>
          <w:szCs w:val="24"/>
        </w:rPr>
        <w:t>,</w:t>
      </w:r>
      <w:r w:rsidRPr="006B5655">
        <w:rPr>
          <w:b/>
          <w:i/>
          <w:sz w:val="24"/>
          <w:szCs w:val="24"/>
        </w:rPr>
        <w:t xml:space="preserve"> Connect</w:t>
      </w:r>
      <w:r>
        <w:rPr>
          <w:b/>
          <w:i/>
          <w:sz w:val="24"/>
          <w:szCs w:val="24"/>
        </w:rPr>
        <w:t>,</w:t>
      </w:r>
      <w:r w:rsidRPr="006B5655">
        <w:rPr>
          <w:b/>
          <w:i/>
          <w:sz w:val="24"/>
          <w:szCs w:val="24"/>
        </w:rPr>
        <w:t xml:space="preserve"> Elevate Goal 1 (B) 2; 3 (B) 2</w:t>
      </w:r>
      <w:r>
        <w:rPr>
          <w:b/>
          <w:i/>
          <w:sz w:val="24"/>
          <w:szCs w:val="24"/>
        </w:rPr>
        <w:t>)</w:t>
      </w:r>
    </w:p>
    <w:p w:rsidR="006B5655" w:rsidRDefault="006B5655" w:rsidP="006B5655">
      <w:pPr>
        <w:pStyle w:val="ListParagraph"/>
        <w:numPr>
          <w:ilvl w:val="0"/>
          <w:numId w:val="12"/>
        </w:numPr>
      </w:pPr>
      <w:r>
        <w:t>Centralize training materials.</w:t>
      </w:r>
    </w:p>
    <w:p w:rsidR="006B5655" w:rsidRPr="006B5655" w:rsidRDefault="006B5655" w:rsidP="006B5655">
      <w:pPr>
        <w:pStyle w:val="ListParagraph"/>
        <w:numPr>
          <w:ilvl w:val="0"/>
          <w:numId w:val="12"/>
        </w:numPr>
      </w:pPr>
      <w:r>
        <w:t>Assess the usage of Advisor tools to determine whether they meet Advisors’ needs.  Define and develop what tools advisors need to help with caseload management and retention.</w:t>
      </w:r>
    </w:p>
    <w:p w:rsidR="00FA0C01" w:rsidRDefault="00FA0C01" w:rsidP="00F07DD4">
      <w:pPr>
        <w:rPr>
          <w:rFonts w:cs="Times New Roman"/>
          <w:b/>
          <w:sz w:val="32"/>
          <w:szCs w:val="32"/>
        </w:rPr>
      </w:pPr>
    </w:p>
    <w:p w:rsidR="00F07DD4" w:rsidRDefault="00F07DD4" w:rsidP="00F07DD4">
      <w:pPr>
        <w:rPr>
          <w:rFonts w:cs="Times New Roman"/>
          <w:b/>
          <w:sz w:val="32"/>
          <w:szCs w:val="32"/>
        </w:rPr>
      </w:pPr>
      <w:r>
        <w:rPr>
          <w:rFonts w:cs="Times New Roman"/>
          <w:b/>
          <w:sz w:val="32"/>
          <w:szCs w:val="32"/>
        </w:rPr>
        <w:t>II. Permanent Funding (PERM) Requests</w:t>
      </w:r>
    </w:p>
    <w:p w:rsidR="007F3800" w:rsidRPr="007F3800" w:rsidRDefault="007F3800" w:rsidP="00F07DD4">
      <w:pPr>
        <w:rPr>
          <w:rFonts w:cs="Times New Roman"/>
          <w:b/>
          <w:sz w:val="32"/>
          <w:szCs w:val="32"/>
        </w:rPr>
      </w:pPr>
    </w:p>
    <w:p w:rsidR="00AB1997" w:rsidRPr="00F07C1F" w:rsidRDefault="00AB1997" w:rsidP="00AB1997">
      <w:pPr>
        <w:rPr>
          <w:rFonts w:cs="Times New Roman"/>
          <w:b/>
          <w:sz w:val="28"/>
          <w:szCs w:val="28"/>
          <w:u w:val="single"/>
        </w:rPr>
      </w:pPr>
      <w:r w:rsidRPr="00F07C1F">
        <w:rPr>
          <w:rFonts w:cs="Times New Roman"/>
          <w:b/>
          <w:sz w:val="28"/>
          <w:szCs w:val="28"/>
          <w:u w:val="single"/>
        </w:rPr>
        <w:t>Associate Vice President for Undergraduate Education</w:t>
      </w:r>
    </w:p>
    <w:p w:rsidR="003A1AFC" w:rsidRPr="00AB1997" w:rsidRDefault="00AB1997" w:rsidP="00AB1997">
      <w:pPr>
        <w:ind w:left="0"/>
        <w:rPr>
          <w:rFonts w:cs="Times New Roman"/>
        </w:rPr>
      </w:pPr>
      <w:r w:rsidRPr="00AB1997">
        <w:rPr>
          <w:rFonts w:cs="Times New Roman"/>
          <w:b/>
          <w:sz w:val="28"/>
          <w:szCs w:val="28"/>
        </w:rPr>
        <w:t xml:space="preserve">      </w:t>
      </w:r>
      <w:r w:rsidRPr="00AB1997">
        <w:rPr>
          <w:rFonts w:cs="Times New Roman"/>
        </w:rPr>
        <w:t>None</w:t>
      </w:r>
    </w:p>
    <w:p w:rsidR="00AB1997" w:rsidRDefault="00AB1997" w:rsidP="00AB1997">
      <w:pPr>
        <w:ind w:left="0"/>
        <w:rPr>
          <w:rFonts w:cs="Times New Roman"/>
          <w:b/>
          <w:sz w:val="28"/>
          <w:szCs w:val="28"/>
          <w:u w:val="single"/>
        </w:rPr>
      </w:pPr>
    </w:p>
    <w:p w:rsidR="003A1AFC" w:rsidRDefault="003A1AFC" w:rsidP="003A1AFC">
      <w:pPr>
        <w:rPr>
          <w:rFonts w:cs="Times New Roman"/>
          <w:sz w:val="28"/>
          <w:szCs w:val="28"/>
        </w:rPr>
      </w:pPr>
      <w:r>
        <w:rPr>
          <w:rFonts w:cs="Times New Roman"/>
          <w:b/>
          <w:sz w:val="28"/>
          <w:szCs w:val="28"/>
          <w:u w:val="single"/>
        </w:rPr>
        <w:t>Honors Program</w:t>
      </w:r>
    </w:p>
    <w:p w:rsidR="003A1AFC" w:rsidRDefault="003A1AFC" w:rsidP="00F07DD4">
      <w:pPr>
        <w:rPr>
          <w:rFonts w:cs="Times New Roman"/>
          <w:b/>
          <w:sz w:val="28"/>
          <w:szCs w:val="28"/>
          <w:u w:val="single"/>
        </w:rPr>
      </w:pPr>
    </w:p>
    <w:p w:rsidR="00160355" w:rsidRDefault="00160355" w:rsidP="00F07DD4">
      <w:pPr>
        <w:rPr>
          <w:rFonts w:cs="Times New Roman"/>
          <w:sz w:val="24"/>
          <w:szCs w:val="24"/>
        </w:rPr>
      </w:pPr>
      <w:r>
        <w:rPr>
          <w:rFonts w:cs="Times New Roman"/>
          <w:b/>
          <w:sz w:val="24"/>
          <w:szCs w:val="24"/>
        </w:rPr>
        <w:t>1.</w:t>
      </w:r>
      <w:r>
        <w:rPr>
          <w:rFonts w:cs="Times New Roman"/>
          <w:b/>
          <w:sz w:val="24"/>
          <w:szCs w:val="24"/>
        </w:rPr>
        <w:tab/>
        <w:t>Honors Advisor</w:t>
      </w:r>
    </w:p>
    <w:p w:rsidR="00160355" w:rsidRDefault="00160355" w:rsidP="00F07DD4">
      <w:pPr>
        <w:rPr>
          <w:rFonts w:cs="Times New Roman"/>
        </w:rPr>
      </w:pPr>
      <w:r>
        <w:rPr>
          <w:rFonts w:cs="Times New Roman"/>
        </w:rPr>
        <w:t xml:space="preserve">The Honors Program has grown considerably over the last five years with an incoming freshman class averaging about 310 students.  This in an increase by almost 100 </w:t>
      </w:r>
      <w:r w:rsidR="00C41F3C">
        <w:rPr>
          <w:rFonts w:cs="Times New Roman"/>
        </w:rPr>
        <w:t>freshmen</w:t>
      </w:r>
      <w:r>
        <w:rPr>
          <w:rFonts w:cs="Times New Roman"/>
        </w:rPr>
        <w:t xml:space="preserve"> from previous years.  Our program offers individualized attention in the form of advising, curricular and co-curricular experiences.  Due in part to these opportunities, we have one of the most successful retention rates for student groups at 94%.  Enrollment Management would like to see our program grow even more, and if this is to occur, we need another staff member in our office.  We would like to hire an additional advisor who could also take on some of our scholarship programs.</w:t>
      </w:r>
    </w:p>
    <w:p w:rsidR="00160355" w:rsidRDefault="00160355" w:rsidP="00F07DD4">
      <w:pPr>
        <w:rPr>
          <w:rFonts w:cs="Times New Roman"/>
        </w:rPr>
      </w:pPr>
    </w:p>
    <w:p w:rsidR="00160355" w:rsidRDefault="00160355" w:rsidP="00F07DD4">
      <w:pPr>
        <w:rPr>
          <w:rFonts w:cs="Times New Roman"/>
        </w:rPr>
      </w:pPr>
      <w:r>
        <w:rPr>
          <w:rFonts w:cs="Times New Roman"/>
          <w:b/>
        </w:rPr>
        <w:t>Funding Request:  $38,000</w:t>
      </w:r>
    </w:p>
    <w:p w:rsidR="00160355" w:rsidRDefault="00160355" w:rsidP="00F07DD4">
      <w:pPr>
        <w:rPr>
          <w:rFonts w:cs="Times New Roman"/>
        </w:rPr>
      </w:pPr>
    </w:p>
    <w:p w:rsidR="00160355" w:rsidRDefault="00160355" w:rsidP="00F07DD4">
      <w:pPr>
        <w:rPr>
          <w:rFonts w:cs="Times New Roman"/>
          <w:sz w:val="24"/>
          <w:szCs w:val="24"/>
        </w:rPr>
      </w:pPr>
      <w:r>
        <w:rPr>
          <w:rFonts w:cs="Times New Roman"/>
          <w:b/>
          <w:sz w:val="24"/>
          <w:szCs w:val="24"/>
        </w:rPr>
        <w:t>2.</w:t>
      </w:r>
      <w:r>
        <w:rPr>
          <w:rFonts w:cs="Times New Roman"/>
          <w:b/>
          <w:sz w:val="24"/>
          <w:szCs w:val="24"/>
        </w:rPr>
        <w:tab/>
        <w:t>Peer Mentors</w:t>
      </w:r>
    </w:p>
    <w:p w:rsidR="00160355" w:rsidRDefault="00160355" w:rsidP="00160355">
      <w:pPr>
        <w:rPr>
          <w:rFonts w:ascii="Calibri" w:eastAsia="Times New Roman" w:hAnsi="Calibri" w:cs="Calibri"/>
          <w:color w:val="000000"/>
        </w:rPr>
      </w:pPr>
      <w:r w:rsidRPr="00160355">
        <w:rPr>
          <w:rFonts w:ascii="Calibri" w:eastAsia="Times New Roman" w:hAnsi="Calibri" w:cs="Calibri"/>
          <w:color w:val="000000"/>
        </w:rPr>
        <w:t>Our budget has supported 12 sections of our Honors first</w:t>
      </w:r>
      <w:r>
        <w:rPr>
          <w:rFonts w:ascii="Calibri" w:eastAsia="Times New Roman" w:hAnsi="Calibri" w:cs="Calibri"/>
          <w:color w:val="000000"/>
        </w:rPr>
        <w:t>-</w:t>
      </w:r>
      <w:r w:rsidRPr="00160355">
        <w:rPr>
          <w:rFonts w:ascii="Calibri" w:eastAsia="Times New Roman" w:hAnsi="Calibri" w:cs="Calibri"/>
          <w:color w:val="000000"/>
        </w:rPr>
        <w:t xml:space="preserve">year seminar.  However, our student population has grown and we need permanent funding to support at least 15 sections each year.  </w:t>
      </w:r>
      <w:r>
        <w:rPr>
          <w:rFonts w:ascii="Calibri" w:eastAsia="Times New Roman" w:hAnsi="Calibri" w:cs="Calibri"/>
          <w:color w:val="000000"/>
        </w:rPr>
        <w:t xml:space="preserve">We </w:t>
      </w:r>
      <w:r w:rsidRPr="00160355">
        <w:rPr>
          <w:rFonts w:ascii="Calibri" w:eastAsia="Times New Roman" w:hAnsi="Calibri" w:cs="Calibri"/>
          <w:color w:val="000000"/>
        </w:rPr>
        <w:t xml:space="preserve">were </w:t>
      </w:r>
      <w:r>
        <w:rPr>
          <w:rFonts w:ascii="Calibri" w:eastAsia="Times New Roman" w:hAnsi="Calibri" w:cs="Calibri"/>
          <w:color w:val="000000"/>
        </w:rPr>
        <w:t xml:space="preserve">recently </w:t>
      </w:r>
      <w:r w:rsidRPr="00160355">
        <w:rPr>
          <w:rFonts w:ascii="Calibri" w:eastAsia="Times New Roman" w:hAnsi="Calibri" w:cs="Calibri"/>
          <w:color w:val="000000"/>
        </w:rPr>
        <w:t>successful in obtaini</w:t>
      </w:r>
      <w:r>
        <w:rPr>
          <w:rFonts w:ascii="Calibri" w:eastAsia="Times New Roman" w:hAnsi="Calibri" w:cs="Calibri"/>
          <w:color w:val="000000"/>
        </w:rPr>
        <w:t>ng PERM NTT funding to support three</w:t>
      </w:r>
      <w:r w:rsidRPr="00160355">
        <w:rPr>
          <w:rFonts w:ascii="Calibri" w:eastAsia="Times New Roman" w:hAnsi="Calibri" w:cs="Calibri"/>
          <w:color w:val="000000"/>
        </w:rPr>
        <w:t xml:space="preserve"> more instructors.  However, this does not include the entire cost of each section.  We have student peer mentors connected to each section of our seminar</w:t>
      </w:r>
      <w:r>
        <w:rPr>
          <w:rFonts w:ascii="Calibri" w:eastAsia="Times New Roman" w:hAnsi="Calibri" w:cs="Calibri"/>
          <w:color w:val="000000"/>
        </w:rPr>
        <w:t xml:space="preserve"> at an expense of $915.00 per mentor.  In addition, we have</w:t>
      </w:r>
      <w:r w:rsidRPr="00160355">
        <w:rPr>
          <w:rFonts w:ascii="Calibri" w:eastAsia="Times New Roman" w:hAnsi="Calibri" w:cs="Calibri"/>
          <w:color w:val="000000"/>
        </w:rPr>
        <w:t xml:space="preserve"> summer training for our NTT</w:t>
      </w:r>
      <w:r>
        <w:rPr>
          <w:rFonts w:ascii="Calibri" w:eastAsia="Times New Roman" w:hAnsi="Calibri" w:cs="Calibri"/>
          <w:color w:val="000000"/>
        </w:rPr>
        <w:t xml:space="preserve"> faculty that costs $200.00 per instructor</w:t>
      </w:r>
      <w:r w:rsidRPr="00160355">
        <w:rPr>
          <w:rFonts w:ascii="Calibri" w:eastAsia="Times New Roman" w:hAnsi="Calibri" w:cs="Calibri"/>
          <w:color w:val="000000"/>
        </w:rPr>
        <w:t xml:space="preserve">.  We would like </w:t>
      </w:r>
      <w:r>
        <w:rPr>
          <w:rFonts w:ascii="Calibri" w:eastAsia="Times New Roman" w:hAnsi="Calibri" w:cs="Calibri"/>
          <w:color w:val="000000"/>
        </w:rPr>
        <w:t>additional support for these three</w:t>
      </w:r>
      <w:r w:rsidRPr="00160355">
        <w:rPr>
          <w:rFonts w:ascii="Calibri" w:eastAsia="Times New Roman" w:hAnsi="Calibri" w:cs="Calibri"/>
          <w:color w:val="000000"/>
        </w:rPr>
        <w:t xml:space="preserve"> sections.  </w:t>
      </w:r>
    </w:p>
    <w:p w:rsidR="00160355" w:rsidRDefault="00160355" w:rsidP="00160355">
      <w:pPr>
        <w:rPr>
          <w:rFonts w:ascii="Calibri" w:eastAsia="Times New Roman" w:hAnsi="Calibri" w:cs="Calibri"/>
          <w:color w:val="000000"/>
        </w:rPr>
      </w:pPr>
    </w:p>
    <w:p w:rsidR="00160355" w:rsidRPr="00160355" w:rsidRDefault="00160355" w:rsidP="00160355">
      <w:pPr>
        <w:rPr>
          <w:rFonts w:ascii="Calibri" w:eastAsia="Times New Roman" w:hAnsi="Calibri" w:cs="Calibri"/>
          <w:b/>
          <w:color w:val="000000"/>
        </w:rPr>
      </w:pPr>
      <w:r>
        <w:rPr>
          <w:rFonts w:ascii="Calibri" w:eastAsia="Times New Roman" w:hAnsi="Calibri" w:cs="Calibri"/>
          <w:b/>
          <w:color w:val="000000"/>
        </w:rPr>
        <w:t>Funding Request:  $3,345</w:t>
      </w:r>
    </w:p>
    <w:p w:rsidR="00160355" w:rsidRDefault="00160355" w:rsidP="00F07DD4">
      <w:pPr>
        <w:rPr>
          <w:rFonts w:cs="Times New Roman"/>
        </w:rPr>
      </w:pPr>
    </w:p>
    <w:p w:rsidR="00160355" w:rsidRPr="007F3800" w:rsidRDefault="00160355" w:rsidP="00160355">
      <w:pPr>
        <w:rPr>
          <w:sz w:val="24"/>
          <w:szCs w:val="24"/>
        </w:rPr>
      </w:pPr>
      <w:r w:rsidRPr="007F3800">
        <w:rPr>
          <w:b/>
          <w:sz w:val="24"/>
          <w:szCs w:val="24"/>
        </w:rPr>
        <w:t xml:space="preserve">Total Requested:  </w:t>
      </w:r>
      <w:r>
        <w:rPr>
          <w:b/>
          <w:sz w:val="24"/>
          <w:szCs w:val="24"/>
        </w:rPr>
        <w:t>$41,345</w:t>
      </w:r>
    </w:p>
    <w:p w:rsidR="00160355" w:rsidRPr="00160355" w:rsidRDefault="00160355" w:rsidP="00F07DD4">
      <w:pPr>
        <w:rPr>
          <w:rFonts w:cs="Times New Roman"/>
        </w:rPr>
      </w:pPr>
    </w:p>
    <w:p w:rsidR="004B6743" w:rsidRDefault="004B6743" w:rsidP="003A1AFC">
      <w:pPr>
        <w:rPr>
          <w:rFonts w:cs="Times New Roman"/>
          <w:b/>
          <w:sz w:val="28"/>
          <w:szCs w:val="28"/>
          <w:u w:val="single"/>
        </w:rPr>
      </w:pPr>
    </w:p>
    <w:p w:rsidR="004B6743" w:rsidRDefault="004B6743" w:rsidP="003A1AFC">
      <w:pPr>
        <w:rPr>
          <w:rFonts w:cs="Times New Roman"/>
          <w:b/>
          <w:sz w:val="28"/>
          <w:szCs w:val="28"/>
          <w:u w:val="single"/>
        </w:rPr>
      </w:pPr>
    </w:p>
    <w:p w:rsidR="004B6743" w:rsidRDefault="004B6743" w:rsidP="003A1AFC">
      <w:pPr>
        <w:rPr>
          <w:rFonts w:cs="Times New Roman"/>
          <w:b/>
          <w:sz w:val="28"/>
          <w:szCs w:val="28"/>
          <w:u w:val="single"/>
        </w:rPr>
      </w:pPr>
    </w:p>
    <w:p w:rsidR="003A1AFC" w:rsidRDefault="003A1AFC" w:rsidP="003A1AFC">
      <w:pPr>
        <w:rPr>
          <w:rFonts w:cs="Times New Roman"/>
          <w:sz w:val="28"/>
          <w:szCs w:val="28"/>
        </w:rPr>
      </w:pPr>
      <w:r>
        <w:rPr>
          <w:rFonts w:cs="Times New Roman"/>
          <w:b/>
          <w:sz w:val="28"/>
          <w:szCs w:val="28"/>
          <w:u w:val="single"/>
        </w:rPr>
        <w:lastRenderedPageBreak/>
        <w:t>University College</w:t>
      </w:r>
    </w:p>
    <w:p w:rsidR="003A1AFC" w:rsidRDefault="003A1AFC" w:rsidP="00F07DD4">
      <w:pPr>
        <w:rPr>
          <w:rFonts w:cs="Times New Roman"/>
          <w:sz w:val="24"/>
          <w:szCs w:val="24"/>
        </w:rPr>
      </w:pPr>
    </w:p>
    <w:p w:rsidR="003A1AFC" w:rsidRDefault="003A1AFC" w:rsidP="00F07DD4">
      <w:pPr>
        <w:rPr>
          <w:rFonts w:cs="Times New Roman"/>
          <w:sz w:val="24"/>
          <w:szCs w:val="24"/>
        </w:rPr>
      </w:pPr>
      <w:r w:rsidRPr="003A1AFC">
        <w:rPr>
          <w:rFonts w:cs="Times New Roman"/>
          <w:b/>
          <w:sz w:val="24"/>
          <w:szCs w:val="24"/>
        </w:rPr>
        <w:t>1.</w:t>
      </w:r>
      <w:r w:rsidRPr="003A1AFC">
        <w:rPr>
          <w:rFonts w:cs="Times New Roman"/>
          <w:b/>
          <w:sz w:val="24"/>
          <w:szCs w:val="24"/>
        </w:rPr>
        <w:tab/>
        <w:t>Milner Library Expansion Funding</w:t>
      </w:r>
    </w:p>
    <w:p w:rsidR="003A1AFC" w:rsidRDefault="003A1AFC" w:rsidP="003A1AFC">
      <w:r w:rsidRPr="00356990">
        <w:t>University College is requ</w:t>
      </w:r>
      <w:r>
        <w:t>esting consideration of permanent</w:t>
      </w:r>
      <w:r w:rsidRPr="00356990">
        <w:t xml:space="preserve"> funding to expand services to Milner Library.  As the first floor of Milner becomes usable again, University College will be allotted approximately 5</w:t>
      </w:r>
      <w:r>
        <w:t>,</w:t>
      </w:r>
      <w:r w:rsidRPr="00356990">
        <w:t>000 square feet of space to develop programming that coordinates with the services provided</w:t>
      </w:r>
      <w:r>
        <w:t>,</w:t>
      </w:r>
      <w:r w:rsidRPr="00356990">
        <w:t xml:space="preserve"> in and by</w:t>
      </w:r>
      <w:r>
        <w:t>,</w:t>
      </w:r>
      <w:r w:rsidRPr="00356990">
        <w:t xml:space="preserve"> Milner faculty and staff.  </w:t>
      </w:r>
      <w:r>
        <w:t>An approximate breakdown of costs is listed below:</w:t>
      </w:r>
    </w:p>
    <w:p w:rsidR="003A1AFC" w:rsidRDefault="003A1AFC" w:rsidP="003A1AFC"/>
    <w:tbl>
      <w:tblPr>
        <w:tblStyle w:val="TableGrid"/>
        <w:tblW w:w="9360" w:type="dxa"/>
        <w:tblInd w:w="355" w:type="dxa"/>
        <w:tblLook w:val="04A0" w:firstRow="1" w:lastRow="0" w:firstColumn="1" w:lastColumn="0" w:noHBand="0" w:noVBand="1"/>
      </w:tblPr>
      <w:tblGrid>
        <w:gridCol w:w="2125"/>
        <w:gridCol w:w="2120"/>
        <w:gridCol w:w="5115"/>
      </w:tblGrid>
      <w:tr w:rsidR="003A1AFC" w:rsidRPr="00356990" w:rsidTr="003A1AFC">
        <w:trPr>
          <w:trHeight w:val="300"/>
        </w:trPr>
        <w:tc>
          <w:tcPr>
            <w:tcW w:w="2045" w:type="dxa"/>
            <w:noWrap/>
            <w:hideMark/>
          </w:tcPr>
          <w:p w:rsidR="003A1AFC" w:rsidRPr="00356990" w:rsidRDefault="003A1AFC" w:rsidP="003A1AFC">
            <w:pPr>
              <w:rPr>
                <w:b/>
                <w:bCs/>
              </w:rPr>
            </w:pPr>
            <w:r w:rsidRPr="00356990">
              <w:rPr>
                <w:b/>
                <w:bCs/>
              </w:rPr>
              <w:t>Items</w:t>
            </w:r>
          </w:p>
        </w:tc>
        <w:tc>
          <w:tcPr>
            <w:tcW w:w="2120" w:type="dxa"/>
            <w:noWrap/>
            <w:hideMark/>
          </w:tcPr>
          <w:p w:rsidR="003A1AFC" w:rsidRPr="00356990" w:rsidRDefault="003A1AFC" w:rsidP="003A1AFC">
            <w:pPr>
              <w:rPr>
                <w:b/>
                <w:bCs/>
              </w:rPr>
            </w:pPr>
            <w:r w:rsidRPr="00356990">
              <w:rPr>
                <w:b/>
                <w:bCs/>
              </w:rPr>
              <w:t>Approx. Cost</w:t>
            </w:r>
          </w:p>
        </w:tc>
        <w:tc>
          <w:tcPr>
            <w:tcW w:w="5195" w:type="dxa"/>
            <w:hideMark/>
          </w:tcPr>
          <w:p w:rsidR="003A1AFC" w:rsidRPr="00356990" w:rsidRDefault="003A1AFC" w:rsidP="003A1AFC">
            <w:pPr>
              <w:rPr>
                <w:b/>
                <w:bCs/>
              </w:rPr>
            </w:pPr>
            <w:r w:rsidRPr="00356990">
              <w:rPr>
                <w:b/>
                <w:bCs/>
              </w:rPr>
              <w:t>Notes</w:t>
            </w:r>
          </w:p>
        </w:tc>
      </w:tr>
      <w:tr w:rsidR="003A1AFC" w:rsidRPr="00356990" w:rsidTr="003A1AFC">
        <w:trPr>
          <w:trHeight w:val="300"/>
        </w:trPr>
        <w:tc>
          <w:tcPr>
            <w:tcW w:w="9360" w:type="dxa"/>
            <w:gridSpan w:val="3"/>
            <w:hideMark/>
          </w:tcPr>
          <w:p w:rsidR="003A1AFC" w:rsidRPr="00356990" w:rsidRDefault="003A1AFC" w:rsidP="00EE7ABB">
            <w:pPr>
              <w:jc w:val="center"/>
              <w:rPr>
                <w:i/>
                <w:iCs/>
              </w:rPr>
            </w:pPr>
            <w:r w:rsidRPr="00356990">
              <w:rPr>
                <w:i/>
                <w:iCs/>
              </w:rPr>
              <w:t>Assumes open Mon-Fri 8am-10pm; Sat &amp; Sun noon-10pm = approx. 118 hours per week.</w:t>
            </w:r>
          </w:p>
        </w:tc>
      </w:tr>
      <w:tr w:rsidR="003A1AFC" w:rsidRPr="00356990" w:rsidTr="003A1AFC">
        <w:trPr>
          <w:trHeight w:val="1200"/>
        </w:trPr>
        <w:tc>
          <w:tcPr>
            <w:tcW w:w="2045" w:type="dxa"/>
            <w:noWrap/>
            <w:hideMark/>
          </w:tcPr>
          <w:p w:rsidR="003A1AFC" w:rsidRPr="00356990" w:rsidRDefault="003A1AFC" w:rsidP="00EE7ABB">
            <w:r w:rsidRPr="00356990">
              <w:t>Tutoring/Student Workers</w:t>
            </w:r>
          </w:p>
        </w:tc>
        <w:tc>
          <w:tcPr>
            <w:tcW w:w="2120" w:type="dxa"/>
            <w:noWrap/>
            <w:hideMark/>
          </w:tcPr>
          <w:p w:rsidR="003A1AFC" w:rsidRPr="00356990" w:rsidRDefault="003A1AFC" w:rsidP="00EE7ABB">
            <w:r w:rsidRPr="00356990">
              <w:t>$139,000.00</w:t>
            </w:r>
          </w:p>
        </w:tc>
        <w:tc>
          <w:tcPr>
            <w:tcW w:w="5195" w:type="dxa"/>
            <w:hideMark/>
          </w:tcPr>
          <w:p w:rsidR="003A1AFC" w:rsidRPr="00356990" w:rsidRDefault="003A1AFC" w:rsidP="00EE7ABB">
            <w:r w:rsidRPr="00356990">
              <w:t>Based on</w:t>
            </w:r>
            <w:r>
              <w:t xml:space="preserve"> the</w:t>
            </w:r>
            <w:r w:rsidRPr="00356990">
              <w:t xml:space="preserve"> above hours, estimate the same number of hours currently tutored in Visor Center (just over 15,000 hours).   Multiplied by minimum wage as of January</w:t>
            </w:r>
            <w:r>
              <w:t xml:space="preserve"> 1, 2020 ($9.25/hr.) and rounded up.</w:t>
            </w:r>
          </w:p>
        </w:tc>
      </w:tr>
      <w:tr w:rsidR="003A1AFC" w:rsidRPr="00356990" w:rsidTr="003A1AFC">
        <w:trPr>
          <w:trHeight w:val="900"/>
        </w:trPr>
        <w:tc>
          <w:tcPr>
            <w:tcW w:w="2045" w:type="dxa"/>
            <w:noWrap/>
            <w:hideMark/>
          </w:tcPr>
          <w:p w:rsidR="003A1AFC" w:rsidRPr="00356990" w:rsidRDefault="003A1AFC" w:rsidP="00EE7ABB">
            <w:r w:rsidRPr="00356990">
              <w:t>Advisor</w:t>
            </w:r>
          </w:p>
        </w:tc>
        <w:tc>
          <w:tcPr>
            <w:tcW w:w="2120" w:type="dxa"/>
            <w:noWrap/>
            <w:hideMark/>
          </w:tcPr>
          <w:p w:rsidR="003A1AFC" w:rsidRPr="00356990" w:rsidRDefault="003A1AFC" w:rsidP="00EE7ABB">
            <w:r w:rsidRPr="00356990">
              <w:t>$40,000.00</w:t>
            </w:r>
          </w:p>
        </w:tc>
        <w:tc>
          <w:tcPr>
            <w:tcW w:w="5195" w:type="dxa"/>
            <w:hideMark/>
          </w:tcPr>
          <w:p w:rsidR="003A1AFC" w:rsidRPr="00356990" w:rsidRDefault="003A1AFC" w:rsidP="00EE7ABB">
            <w:r>
              <w:t>Add additional</w:t>
            </w:r>
            <w:r w:rsidRPr="00356990">
              <w:t xml:space="preserve"> advisor to UC staff - rotate advisors in Milner so that 37.5 hours/week staffed in Milner. Advisor on duty would assist with operation of space.</w:t>
            </w:r>
          </w:p>
        </w:tc>
      </w:tr>
      <w:tr w:rsidR="003A1AFC" w:rsidRPr="00356990" w:rsidTr="003A1AFC">
        <w:trPr>
          <w:trHeight w:val="600"/>
        </w:trPr>
        <w:tc>
          <w:tcPr>
            <w:tcW w:w="2045" w:type="dxa"/>
            <w:noWrap/>
            <w:hideMark/>
          </w:tcPr>
          <w:p w:rsidR="003A1AFC" w:rsidRPr="00356990" w:rsidRDefault="003A1AFC" w:rsidP="00EE7ABB">
            <w:r w:rsidRPr="00356990">
              <w:t>Graduate Assistants</w:t>
            </w:r>
          </w:p>
        </w:tc>
        <w:tc>
          <w:tcPr>
            <w:tcW w:w="2120" w:type="dxa"/>
            <w:noWrap/>
            <w:hideMark/>
          </w:tcPr>
          <w:p w:rsidR="003A1AFC" w:rsidRPr="00356990" w:rsidRDefault="003A1AFC" w:rsidP="00EE7ABB">
            <w:r w:rsidRPr="00356990">
              <w:t>$36,000.00</w:t>
            </w:r>
          </w:p>
        </w:tc>
        <w:tc>
          <w:tcPr>
            <w:tcW w:w="5195" w:type="dxa"/>
            <w:hideMark/>
          </w:tcPr>
          <w:p w:rsidR="003A1AFC" w:rsidRPr="00356990" w:rsidRDefault="003A1AFC" w:rsidP="00EE7ABB">
            <w:r w:rsidRPr="00356990">
              <w:t>4 GAs at 20 hours/week; covering night and weekend hours @$9</w:t>
            </w:r>
            <w:r>
              <w:t>,</w:t>
            </w:r>
            <w:r w:rsidRPr="00356990">
              <w:t>000/ea.</w:t>
            </w:r>
          </w:p>
        </w:tc>
      </w:tr>
      <w:tr w:rsidR="003A1AFC" w:rsidRPr="00356990" w:rsidTr="003A1AFC">
        <w:trPr>
          <w:trHeight w:val="600"/>
        </w:trPr>
        <w:tc>
          <w:tcPr>
            <w:tcW w:w="2045" w:type="dxa"/>
            <w:noWrap/>
            <w:hideMark/>
          </w:tcPr>
          <w:p w:rsidR="003A1AFC" w:rsidRPr="00356990" w:rsidRDefault="003A1AFC" w:rsidP="00EE7ABB">
            <w:r w:rsidRPr="00356990">
              <w:t>FT Staff Member</w:t>
            </w:r>
          </w:p>
        </w:tc>
        <w:tc>
          <w:tcPr>
            <w:tcW w:w="2120" w:type="dxa"/>
            <w:noWrap/>
            <w:hideMark/>
          </w:tcPr>
          <w:p w:rsidR="003A1AFC" w:rsidRPr="00356990" w:rsidRDefault="003A1AFC" w:rsidP="00EE7ABB">
            <w:r w:rsidRPr="00356990">
              <w:t>$55,000.00</w:t>
            </w:r>
          </w:p>
        </w:tc>
        <w:tc>
          <w:tcPr>
            <w:tcW w:w="5195" w:type="dxa"/>
            <w:hideMark/>
          </w:tcPr>
          <w:p w:rsidR="003A1AFC" w:rsidRPr="00356990" w:rsidRDefault="003A1AFC" w:rsidP="00EE7ABB">
            <w:r w:rsidRPr="00356990">
              <w:t>Coordinator level position to provide daily supervision/operation of space</w:t>
            </w:r>
          </w:p>
        </w:tc>
      </w:tr>
      <w:tr w:rsidR="003A1AFC" w:rsidRPr="00356990" w:rsidTr="003A1AFC">
        <w:trPr>
          <w:trHeight w:val="300"/>
        </w:trPr>
        <w:tc>
          <w:tcPr>
            <w:tcW w:w="2045" w:type="dxa"/>
            <w:noWrap/>
            <w:hideMark/>
          </w:tcPr>
          <w:p w:rsidR="003A1AFC" w:rsidRPr="00356990" w:rsidRDefault="003A1AFC" w:rsidP="00EE7ABB">
            <w:r w:rsidRPr="00356990">
              <w:t>FT Staff Member</w:t>
            </w:r>
          </w:p>
        </w:tc>
        <w:tc>
          <w:tcPr>
            <w:tcW w:w="2120" w:type="dxa"/>
            <w:noWrap/>
            <w:hideMark/>
          </w:tcPr>
          <w:p w:rsidR="003A1AFC" w:rsidRPr="00356990" w:rsidRDefault="003A1AFC" w:rsidP="00EE7ABB">
            <w:r w:rsidRPr="00356990">
              <w:t>$27,000.00</w:t>
            </w:r>
          </w:p>
        </w:tc>
        <w:tc>
          <w:tcPr>
            <w:tcW w:w="5195" w:type="dxa"/>
            <w:hideMark/>
          </w:tcPr>
          <w:p w:rsidR="003A1AFC" w:rsidRPr="00356990" w:rsidRDefault="003A1AFC" w:rsidP="00EE7ABB">
            <w:r w:rsidRPr="00356990">
              <w:t>CS position for reception, relieve FT staff member or GAs</w:t>
            </w:r>
          </w:p>
        </w:tc>
      </w:tr>
      <w:tr w:rsidR="003A1AFC" w:rsidRPr="00356990" w:rsidTr="003A1AFC">
        <w:trPr>
          <w:trHeight w:val="900"/>
        </w:trPr>
        <w:tc>
          <w:tcPr>
            <w:tcW w:w="2045" w:type="dxa"/>
            <w:noWrap/>
            <w:hideMark/>
          </w:tcPr>
          <w:p w:rsidR="003A1AFC" w:rsidRPr="00356990" w:rsidRDefault="003A1AFC" w:rsidP="00EE7ABB">
            <w:r w:rsidRPr="00356990">
              <w:t>Computers</w:t>
            </w:r>
          </w:p>
        </w:tc>
        <w:tc>
          <w:tcPr>
            <w:tcW w:w="2120" w:type="dxa"/>
            <w:noWrap/>
            <w:hideMark/>
          </w:tcPr>
          <w:p w:rsidR="003A1AFC" w:rsidRPr="00356990" w:rsidRDefault="003A1AFC" w:rsidP="00EE7ABB">
            <w:r w:rsidRPr="00356990">
              <w:t>$14,500.00</w:t>
            </w:r>
          </w:p>
        </w:tc>
        <w:tc>
          <w:tcPr>
            <w:tcW w:w="5195" w:type="dxa"/>
            <w:hideMark/>
          </w:tcPr>
          <w:p w:rsidR="003A1AFC" w:rsidRPr="00356990" w:rsidRDefault="003A1AFC" w:rsidP="00EE7ABB">
            <w:r w:rsidRPr="00356990">
              <w:t>3 laptops/docking stations/monitors/scanner for FT staff @$2</w:t>
            </w:r>
            <w:r>
              <w:t>,</w:t>
            </w:r>
            <w:r w:rsidRPr="00356990">
              <w:t>700/ea.; 4 desktops/monitors/scanners for GAs &amp; check-in @$1</w:t>
            </w:r>
            <w:r>
              <w:t>,</w:t>
            </w:r>
            <w:r w:rsidRPr="00356990">
              <w:t>600/ea.</w:t>
            </w:r>
          </w:p>
        </w:tc>
      </w:tr>
    </w:tbl>
    <w:p w:rsidR="003A1AFC" w:rsidRPr="003A1AFC" w:rsidRDefault="003A1AFC" w:rsidP="00F07DD4">
      <w:pPr>
        <w:rPr>
          <w:rFonts w:cs="Times New Roman"/>
        </w:rPr>
      </w:pPr>
    </w:p>
    <w:p w:rsidR="00DF282E" w:rsidRDefault="003A1AFC" w:rsidP="00DF282E">
      <w:r w:rsidRPr="003A1AFC">
        <w:rPr>
          <w:b/>
        </w:rPr>
        <w:t>Funding Request:</w:t>
      </w:r>
      <w:r w:rsidRPr="003A1AFC">
        <w:rPr>
          <w:b/>
        </w:rPr>
        <w:tab/>
        <w:t>$</w:t>
      </w:r>
      <w:r>
        <w:rPr>
          <w:b/>
        </w:rPr>
        <w:t>311,500</w:t>
      </w:r>
    </w:p>
    <w:p w:rsidR="003A1AFC" w:rsidRDefault="003A1AFC" w:rsidP="00DF282E"/>
    <w:p w:rsidR="003A1AFC" w:rsidRPr="003A1AFC" w:rsidRDefault="003A1AFC" w:rsidP="00DF282E">
      <w:pPr>
        <w:rPr>
          <w:b/>
          <w:sz w:val="24"/>
          <w:szCs w:val="24"/>
        </w:rPr>
      </w:pPr>
      <w:r w:rsidRPr="003A1AFC">
        <w:rPr>
          <w:b/>
          <w:sz w:val="24"/>
          <w:szCs w:val="24"/>
        </w:rPr>
        <w:t>2.  Minimum Wage Increase Funding</w:t>
      </w:r>
    </w:p>
    <w:p w:rsidR="003A1AFC" w:rsidRDefault="003A1AFC" w:rsidP="003A1AFC">
      <w:r>
        <w:t xml:space="preserve">University College requests consideration of the new State of Illinois </w:t>
      </w:r>
      <w:r w:rsidR="00912DDA">
        <w:t>law, which</w:t>
      </w:r>
      <w:r>
        <w:t xml:space="preserve"> increases the minimum wage to, eventually, $15/hour by 2025.  Currently, University College spends approximately $300,000 in student hourly wages in each fiscal year, not including hourly graduate assistants.  Clearly, the minimum wage increase will have a significant impact on the services provided through University College if no central funding is provided to assist with the increase in those wages. </w:t>
      </w:r>
    </w:p>
    <w:p w:rsidR="003A1AFC" w:rsidRDefault="003A1AFC" w:rsidP="003A1AFC">
      <w:pPr>
        <w:rPr>
          <w:b/>
        </w:rPr>
      </w:pPr>
      <w:r w:rsidRPr="003A1AFC">
        <w:rPr>
          <w:b/>
        </w:rPr>
        <w:t>Funding Request:</w:t>
      </w:r>
      <w:r w:rsidRPr="003A1AFC">
        <w:rPr>
          <w:b/>
        </w:rPr>
        <w:tab/>
        <w:t>$</w:t>
      </w:r>
      <w:r>
        <w:rPr>
          <w:b/>
        </w:rPr>
        <w:t>30,000</w:t>
      </w:r>
    </w:p>
    <w:p w:rsidR="003A1AFC" w:rsidRDefault="003A1AFC" w:rsidP="003A1AFC">
      <w:pPr>
        <w:rPr>
          <w:b/>
        </w:rPr>
      </w:pPr>
    </w:p>
    <w:p w:rsidR="003A1AFC" w:rsidRPr="007F3800" w:rsidRDefault="003A1AFC" w:rsidP="003A1AFC">
      <w:pPr>
        <w:rPr>
          <w:sz w:val="24"/>
          <w:szCs w:val="24"/>
        </w:rPr>
      </w:pPr>
      <w:r w:rsidRPr="007F3800">
        <w:rPr>
          <w:b/>
          <w:sz w:val="24"/>
          <w:szCs w:val="24"/>
        </w:rPr>
        <w:t xml:space="preserve">Total Requested:  </w:t>
      </w:r>
      <w:r w:rsidR="007F3800" w:rsidRPr="007F3800">
        <w:rPr>
          <w:b/>
          <w:sz w:val="24"/>
          <w:szCs w:val="24"/>
        </w:rPr>
        <w:t>$341,500</w:t>
      </w:r>
    </w:p>
    <w:p w:rsidR="003A1AFC" w:rsidRDefault="003A1AFC" w:rsidP="003A1AFC"/>
    <w:p w:rsidR="004B6743" w:rsidRDefault="004B6743" w:rsidP="007F3800">
      <w:pPr>
        <w:rPr>
          <w:rFonts w:cs="Times New Roman"/>
          <w:b/>
          <w:sz w:val="32"/>
          <w:szCs w:val="32"/>
        </w:rPr>
      </w:pPr>
    </w:p>
    <w:p w:rsidR="007F3800" w:rsidRDefault="007F3800" w:rsidP="007F3800">
      <w:pPr>
        <w:rPr>
          <w:rFonts w:cs="Times New Roman"/>
          <w:sz w:val="32"/>
          <w:szCs w:val="32"/>
        </w:rPr>
      </w:pPr>
      <w:r>
        <w:rPr>
          <w:rFonts w:cs="Times New Roman"/>
          <w:b/>
          <w:sz w:val="32"/>
          <w:szCs w:val="32"/>
        </w:rPr>
        <w:lastRenderedPageBreak/>
        <w:t>III. Strategic Budgeted Carryover (SBC) Requests</w:t>
      </w:r>
    </w:p>
    <w:p w:rsidR="007F3800" w:rsidRDefault="007F3800" w:rsidP="007F3800">
      <w:pPr>
        <w:rPr>
          <w:rFonts w:cs="Times New Roman"/>
          <w:sz w:val="32"/>
          <w:szCs w:val="32"/>
        </w:rPr>
      </w:pPr>
    </w:p>
    <w:p w:rsidR="007F3800" w:rsidRDefault="007F3800" w:rsidP="007F3800">
      <w:pPr>
        <w:rPr>
          <w:rFonts w:cs="Times New Roman"/>
          <w:b/>
          <w:sz w:val="28"/>
          <w:szCs w:val="28"/>
          <w:u w:val="single"/>
        </w:rPr>
      </w:pPr>
      <w:r w:rsidRPr="007F3800">
        <w:rPr>
          <w:rFonts w:cs="Times New Roman"/>
          <w:b/>
          <w:sz w:val="28"/>
          <w:szCs w:val="28"/>
          <w:u w:val="single"/>
        </w:rPr>
        <w:t>Associate Vice President for Undergraduate Education</w:t>
      </w:r>
    </w:p>
    <w:p w:rsidR="007F3800" w:rsidRDefault="007F3800" w:rsidP="007F3800">
      <w:pPr>
        <w:pStyle w:val="ListParagraph"/>
        <w:numPr>
          <w:ilvl w:val="0"/>
          <w:numId w:val="13"/>
        </w:numPr>
        <w:rPr>
          <w:rFonts w:cs="Times New Roman"/>
        </w:rPr>
      </w:pPr>
      <w:r>
        <w:rPr>
          <w:rFonts w:cs="Times New Roman"/>
        </w:rPr>
        <w:t>No requests</w:t>
      </w:r>
    </w:p>
    <w:p w:rsidR="007F3800" w:rsidRPr="007F3800" w:rsidRDefault="007F3800" w:rsidP="007F3800">
      <w:pPr>
        <w:pStyle w:val="ListParagraph"/>
        <w:ind w:left="1080"/>
        <w:rPr>
          <w:rFonts w:cs="Times New Roman"/>
        </w:rPr>
      </w:pPr>
    </w:p>
    <w:p w:rsidR="007F3800" w:rsidRDefault="007F3800" w:rsidP="007F3800">
      <w:pPr>
        <w:rPr>
          <w:rFonts w:cs="Times New Roman"/>
          <w:sz w:val="28"/>
          <w:szCs w:val="28"/>
        </w:rPr>
      </w:pPr>
      <w:r>
        <w:rPr>
          <w:rFonts w:cs="Times New Roman"/>
          <w:b/>
          <w:sz w:val="28"/>
          <w:szCs w:val="28"/>
          <w:u w:val="single"/>
        </w:rPr>
        <w:t>Honors Program</w:t>
      </w:r>
    </w:p>
    <w:p w:rsidR="007F3800" w:rsidRDefault="004B6743" w:rsidP="004B6743">
      <w:pPr>
        <w:pStyle w:val="ListParagraph"/>
        <w:numPr>
          <w:ilvl w:val="0"/>
          <w:numId w:val="13"/>
        </w:numPr>
        <w:rPr>
          <w:rFonts w:cs="Times New Roman"/>
        </w:rPr>
      </w:pPr>
      <w:r>
        <w:rPr>
          <w:rFonts w:cs="Times New Roman"/>
        </w:rPr>
        <w:t>No requests</w:t>
      </w:r>
    </w:p>
    <w:p w:rsidR="004B6743" w:rsidRPr="004B6743" w:rsidRDefault="004B6743" w:rsidP="004B6743">
      <w:pPr>
        <w:pStyle w:val="ListParagraph"/>
        <w:ind w:left="1080"/>
        <w:rPr>
          <w:rFonts w:cs="Times New Roman"/>
        </w:rPr>
      </w:pPr>
    </w:p>
    <w:p w:rsidR="007F3800" w:rsidRDefault="007F3800" w:rsidP="007F3800">
      <w:pPr>
        <w:rPr>
          <w:rFonts w:cs="Times New Roman"/>
          <w:sz w:val="28"/>
          <w:szCs w:val="28"/>
        </w:rPr>
      </w:pPr>
      <w:r>
        <w:rPr>
          <w:rFonts w:cs="Times New Roman"/>
          <w:b/>
          <w:sz w:val="28"/>
          <w:szCs w:val="28"/>
          <w:u w:val="single"/>
        </w:rPr>
        <w:t>University College</w:t>
      </w:r>
    </w:p>
    <w:p w:rsidR="007F3800" w:rsidRDefault="007F3800" w:rsidP="007F3800">
      <w:pPr>
        <w:rPr>
          <w:rFonts w:cs="Times New Roman"/>
          <w:sz w:val="24"/>
          <w:szCs w:val="24"/>
        </w:rPr>
      </w:pPr>
    </w:p>
    <w:p w:rsidR="007F3800" w:rsidRPr="007F3800" w:rsidRDefault="007F3800" w:rsidP="007F3800">
      <w:pPr>
        <w:rPr>
          <w:rFonts w:cs="Times New Roman"/>
          <w:b/>
          <w:sz w:val="24"/>
          <w:szCs w:val="24"/>
        </w:rPr>
      </w:pPr>
      <w:r w:rsidRPr="007F3800">
        <w:rPr>
          <w:rFonts w:cs="Times New Roman"/>
          <w:b/>
          <w:sz w:val="24"/>
          <w:szCs w:val="24"/>
        </w:rPr>
        <w:t>1.</w:t>
      </w:r>
      <w:r w:rsidRPr="007F3800">
        <w:rPr>
          <w:rFonts w:cs="Times New Roman"/>
          <w:b/>
          <w:sz w:val="24"/>
          <w:szCs w:val="24"/>
        </w:rPr>
        <w:tab/>
        <w:t>Fell Hall 3</w:t>
      </w:r>
      <w:r w:rsidRPr="007F3800">
        <w:rPr>
          <w:rFonts w:cs="Times New Roman"/>
          <w:b/>
          <w:sz w:val="24"/>
          <w:szCs w:val="24"/>
          <w:vertAlign w:val="superscript"/>
        </w:rPr>
        <w:t>rd</w:t>
      </w:r>
      <w:r w:rsidRPr="007F3800">
        <w:rPr>
          <w:rFonts w:cs="Times New Roman"/>
          <w:b/>
          <w:sz w:val="24"/>
          <w:szCs w:val="24"/>
        </w:rPr>
        <w:t xml:space="preserve"> Floor Renovation</w:t>
      </w:r>
    </w:p>
    <w:p w:rsidR="007F3800" w:rsidRDefault="007F3800" w:rsidP="007F3800">
      <w:r w:rsidRPr="00561A17">
        <w:t xml:space="preserve">University College request </w:t>
      </w:r>
      <w:r>
        <w:t>$95,000</w:t>
      </w:r>
      <w:r w:rsidRPr="00561A17">
        <w:t xml:space="preserve"> in a one-year Strategic Budget</w:t>
      </w:r>
      <w:r>
        <w:t>ed</w:t>
      </w:r>
      <w:r w:rsidRPr="00561A17">
        <w:t xml:space="preserve"> Carryover.  This amount reflects the funds needed to complete renovations for the 3</w:t>
      </w:r>
      <w:r w:rsidRPr="00561A17">
        <w:rPr>
          <w:vertAlign w:val="superscript"/>
        </w:rPr>
        <w:t>rd</w:t>
      </w:r>
      <w:r w:rsidRPr="00561A17">
        <w:t xml:space="preserve"> floor of Fel</w:t>
      </w:r>
      <w:r w:rsidR="005E42A1">
        <w:t>l Hall that may not be started</w:t>
      </w:r>
      <w:r w:rsidRPr="00561A17">
        <w:t xml:space="preserve"> before the end of the</w:t>
      </w:r>
      <w:r>
        <w:t xml:space="preserve"> FY19 fiscal year.  This amount</w:t>
      </w:r>
      <w:r w:rsidRPr="00561A17">
        <w:t xml:space="preserve"> also reflects an </w:t>
      </w:r>
      <w:r>
        <w:t>approximate amount that may need to be</w:t>
      </w:r>
      <w:r w:rsidRPr="00561A17">
        <w:t xml:space="preserve"> used to replace carpeting in the Visor Center if other </w:t>
      </w:r>
      <w:r>
        <w:t xml:space="preserve">funding </w:t>
      </w:r>
      <w:r w:rsidRPr="00561A17">
        <w:t xml:space="preserve">sources </w:t>
      </w:r>
      <w:r>
        <w:t xml:space="preserve">are not available </w:t>
      </w:r>
      <w:r w:rsidRPr="00561A17">
        <w:t>and if the work can</w:t>
      </w:r>
      <w:r>
        <w:t>not</w:t>
      </w:r>
      <w:r w:rsidR="005E42A1">
        <w:t xml:space="preserve"> be started</w:t>
      </w:r>
      <w:r w:rsidRPr="00561A17">
        <w:t xml:space="preserve"> in FY19.  </w:t>
      </w:r>
    </w:p>
    <w:p w:rsidR="0095652D" w:rsidRDefault="0095652D" w:rsidP="007F3800"/>
    <w:p w:rsidR="0095652D" w:rsidRPr="0095652D" w:rsidRDefault="0095652D" w:rsidP="007F3800">
      <w:pPr>
        <w:rPr>
          <w:b/>
          <w:sz w:val="24"/>
          <w:szCs w:val="24"/>
        </w:rPr>
      </w:pPr>
      <w:r w:rsidRPr="0095652D">
        <w:rPr>
          <w:b/>
          <w:sz w:val="24"/>
          <w:szCs w:val="24"/>
        </w:rPr>
        <w:t>Total Requested:</w:t>
      </w:r>
      <w:r w:rsidRPr="0095652D">
        <w:rPr>
          <w:b/>
          <w:sz w:val="24"/>
          <w:szCs w:val="24"/>
        </w:rPr>
        <w:tab/>
        <w:t>$95,000</w:t>
      </w:r>
    </w:p>
    <w:p w:rsidR="00DF282E" w:rsidRDefault="00DF282E" w:rsidP="00DF282E"/>
    <w:p w:rsidR="0095652D" w:rsidRDefault="0095652D" w:rsidP="0095652D">
      <w:pPr>
        <w:rPr>
          <w:rFonts w:cs="Times New Roman"/>
          <w:sz w:val="32"/>
          <w:szCs w:val="32"/>
        </w:rPr>
      </w:pPr>
      <w:r>
        <w:rPr>
          <w:rFonts w:cs="Times New Roman"/>
          <w:b/>
          <w:sz w:val="32"/>
          <w:szCs w:val="32"/>
        </w:rPr>
        <w:t>IV. Provost Enhancement (PE) Requests</w:t>
      </w:r>
    </w:p>
    <w:p w:rsidR="00FA0C01" w:rsidRDefault="00FA0C01" w:rsidP="00FA0C01">
      <w:pPr>
        <w:rPr>
          <w:rFonts w:cs="Times New Roman"/>
          <w:b/>
          <w:sz w:val="28"/>
          <w:szCs w:val="28"/>
          <w:u w:val="single"/>
        </w:rPr>
      </w:pPr>
    </w:p>
    <w:p w:rsidR="00FA0C01" w:rsidRDefault="00FA0C01" w:rsidP="00FA0C01">
      <w:pPr>
        <w:rPr>
          <w:rFonts w:cs="Times New Roman"/>
          <w:b/>
          <w:sz w:val="28"/>
          <w:szCs w:val="28"/>
          <w:u w:val="single"/>
        </w:rPr>
      </w:pPr>
      <w:r w:rsidRPr="007F3800">
        <w:rPr>
          <w:rFonts w:cs="Times New Roman"/>
          <w:b/>
          <w:sz w:val="28"/>
          <w:szCs w:val="28"/>
          <w:u w:val="single"/>
        </w:rPr>
        <w:t>Associate Vice President for Undergraduate Education</w:t>
      </w:r>
    </w:p>
    <w:p w:rsidR="00FA0C01" w:rsidRDefault="00FA0C01" w:rsidP="00FA0C01">
      <w:pPr>
        <w:rPr>
          <w:rFonts w:cs="Times New Roman"/>
          <w:b/>
          <w:sz w:val="24"/>
          <w:szCs w:val="24"/>
        </w:rPr>
      </w:pPr>
      <w:r>
        <w:rPr>
          <w:rFonts w:cs="Times New Roman"/>
          <w:b/>
          <w:sz w:val="24"/>
          <w:szCs w:val="24"/>
        </w:rPr>
        <w:t>1.  Consultant/Facilitator</w:t>
      </w:r>
    </w:p>
    <w:p w:rsidR="0095652D" w:rsidRPr="00FA0C01" w:rsidRDefault="00AB1997" w:rsidP="00FA0C01">
      <w:pPr>
        <w:rPr>
          <w:rFonts w:cs="Times New Roman"/>
          <w:b/>
          <w:sz w:val="24"/>
          <w:szCs w:val="24"/>
        </w:rPr>
      </w:pPr>
      <w:r>
        <w:rPr>
          <w:rFonts w:cs="Times New Roman"/>
        </w:rPr>
        <w:t>Hire a consultant/facilitator</w:t>
      </w:r>
      <w:bookmarkStart w:id="0" w:name="_GoBack"/>
      <w:bookmarkEnd w:id="0"/>
      <w:r w:rsidR="00FA0C01">
        <w:rPr>
          <w:rFonts w:cs="Times New Roman"/>
        </w:rPr>
        <w:t xml:space="preserve"> to do a complete overhaul of General E</w:t>
      </w:r>
      <w:r>
        <w:rPr>
          <w:rFonts w:cs="Times New Roman"/>
        </w:rPr>
        <w:t>d</w:t>
      </w:r>
      <w:r w:rsidR="00FA0C01">
        <w:rPr>
          <w:rFonts w:cs="Times New Roman"/>
        </w:rPr>
        <w:t>ucation. This process may take two</w:t>
      </w:r>
      <w:r>
        <w:rPr>
          <w:rFonts w:cs="Times New Roman"/>
        </w:rPr>
        <w:t xml:space="preserve"> years to </w:t>
      </w:r>
      <w:r w:rsidR="00912DDA">
        <w:rPr>
          <w:rFonts w:cs="Times New Roman"/>
        </w:rPr>
        <w:t>complete,</w:t>
      </w:r>
      <w:r>
        <w:rPr>
          <w:rFonts w:cs="Times New Roman"/>
        </w:rPr>
        <w:t xml:space="preserve"> as it is a complicated process</w:t>
      </w:r>
      <w:r w:rsidR="00FA0C01">
        <w:rPr>
          <w:rFonts w:cs="Times New Roman"/>
        </w:rPr>
        <w:t xml:space="preserve"> of shared governance. General E</w:t>
      </w:r>
      <w:r>
        <w:rPr>
          <w:rFonts w:cs="Times New Roman"/>
        </w:rPr>
        <w:t>ducation has not seen a thorough revision in many years. It is needed to set the foundation for increased student success/retention.</w:t>
      </w:r>
    </w:p>
    <w:p w:rsidR="00A2636A" w:rsidRDefault="00A2636A" w:rsidP="0095652D">
      <w:pPr>
        <w:rPr>
          <w:rFonts w:cs="Times New Roman"/>
          <w:b/>
          <w:sz w:val="28"/>
          <w:szCs w:val="28"/>
          <w:u w:val="single"/>
        </w:rPr>
      </w:pPr>
    </w:p>
    <w:p w:rsidR="00FA0C01" w:rsidRPr="0095652D" w:rsidRDefault="00FA0C01" w:rsidP="00FA0C01">
      <w:pPr>
        <w:rPr>
          <w:b/>
          <w:sz w:val="24"/>
          <w:szCs w:val="24"/>
        </w:rPr>
      </w:pPr>
      <w:r>
        <w:rPr>
          <w:b/>
          <w:sz w:val="24"/>
          <w:szCs w:val="24"/>
        </w:rPr>
        <w:t>Total Requested:</w:t>
      </w:r>
      <w:r>
        <w:rPr>
          <w:b/>
          <w:sz w:val="24"/>
          <w:szCs w:val="24"/>
        </w:rPr>
        <w:tab/>
        <w:t>$30</w:t>
      </w:r>
      <w:r w:rsidRPr="0095652D">
        <w:rPr>
          <w:b/>
          <w:sz w:val="24"/>
          <w:szCs w:val="24"/>
        </w:rPr>
        <w:t>,000</w:t>
      </w:r>
    </w:p>
    <w:p w:rsidR="00FA0C01" w:rsidRDefault="00FA0C01" w:rsidP="0095652D">
      <w:pPr>
        <w:rPr>
          <w:rFonts w:cs="Times New Roman"/>
          <w:b/>
          <w:sz w:val="28"/>
          <w:szCs w:val="28"/>
          <w:u w:val="single"/>
        </w:rPr>
      </w:pPr>
    </w:p>
    <w:p w:rsidR="00A2636A" w:rsidRDefault="00A2636A" w:rsidP="0095652D">
      <w:pPr>
        <w:rPr>
          <w:rFonts w:cs="Times New Roman"/>
          <w:b/>
          <w:sz w:val="28"/>
          <w:szCs w:val="28"/>
          <w:u w:val="single"/>
        </w:rPr>
      </w:pPr>
      <w:r>
        <w:rPr>
          <w:rFonts w:cs="Times New Roman"/>
          <w:b/>
          <w:sz w:val="28"/>
          <w:szCs w:val="28"/>
          <w:u w:val="single"/>
        </w:rPr>
        <w:t>Honors Program</w:t>
      </w:r>
    </w:p>
    <w:p w:rsidR="00814053" w:rsidRDefault="00814053" w:rsidP="00814053">
      <w:pPr>
        <w:pStyle w:val="ListParagraph"/>
        <w:numPr>
          <w:ilvl w:val="0"/>
          <w:numId w:val="13"/>
        </w:numPr>
        <w:rPr>
          <w:rFonts w:cs="Times New Roman"/>
        </w:rPr>
      </w:pPr>
      <w:r>
        <w:rPr>
          <w:rFonts w:cs="Times New Roman"/>
        </w:rPr>
        <w:t>No requests</w:t>
      </w:r>
    </w:p>
    <w:p w:rsidR="00A2636A" w:rsidRDefault="00A2636A" w:rsidP="0095652D">
      <w:pPr>
        <w:rPr>
          <w:rFonts w:cs="Times New Roman"/>
          <w:b/>
          <w:sz w:val="28"/>
          <w:szCs w:val="28"/>
          <w:u w:val="single"/>
        </w:rPr>
      </w:pPr>
    </w:p>
    <w:p w:rsidR="00A2636A" w:rsidRDefault="00A2636A" w:rsidP="0095652D">
      <w:pPr>
        <w:rPr>
          <w:rFonts w:cs="Times New Roman"/>
          <w:sz w:val="28"/>
          <w:szCs w:val="28"/>
        </w:rPr>
      </w:pPr>
      <w:r>
        <w:rPr>
          <w:rFonts w:cs="Times New Roman"/>
          <w:b/>
          <w:sz w:val="28"/>
          <w:szCs w:val="28"/>
          <w:u w:val="single"/>
        </w:rPr>
        <w:t>University College</w:t>
      </w:r>
    </w:p>
    <w:p w:rsidR="00A2636A" w:rsidRDefault="00A2636A" w:rsidP="00A2636A">
      <w:pPr>
        <w:pStyle w:val="ListParagraph"/>
        <w:numPr>
          <w:ilvl w:val="0"/>
          <w:numId w:val="13"/>
        </w:numPr>
        <w:rPr>
          <w:rFonts w:cs="Times New Roman"/>
        </w:rPr>
      </w:pPr>
      <w:r>
        <w:rPr>
          <w:rFonts w:cs="Times New Roman"/>
        </w:rPr>
        <w:t>No requests</w:t>
      </w:r>
    </w:p>
    <w:p w:rsidR="00A2636A" w:rsidRDefault="00A2636A" w:rsidP="00A2636A">
      <w:pPr>
        <w:rPr>
          <w:rFonts w:cs="Times New Roman"/>
        </w:rPr>
      </w:pPr>
    </w:p>
    <w:p w:rsidR="00A2636A" w:rsidRDefault="00A2636A" w:rsidP="00A2636A">
      <w:pPr>
        <w:rPr>
          <w:rFonts w:cs="Times New Roman"/>
          <w:b/>
          <w:sz w:val="32"/>
          <w:szCs w:val="32"/>
        </w:rPr>
      </w:pPr>
      <w:r>
        <w:rPr>
          <w:rFonts w:cs="Times New Roman"/>
          <w:b/>
          <w:sz w:val="32"/>
          <w:szCs w:val="32"/>
        </w:rPr>
        <w:t>V. Facilities Requests</w:t>
      </w:r>
    </w:p>
    <w:p w:rsidR="00A2636A" w:rsidRDefault="00A2636A" w:rsidP="00A2636A">
      <w:pPr>
        <w:rPr>
          <w:rFonts w:cs="Times New Roman"/>
          <w:sz w:val="32"/>
          <w:szCs w:val="32"/>
        </w:rPr>
      </w:pPr>
    </w:p>
    <w:p w:rsidR="00A2636A" w:rsidRDefault="00A2636A" w:rsidP="00A2636A">
      <w:pPr>
        <w:rPr>
          <w:rFonts w:cs="Times New Roman"/>
          <w:b/>
          <w:sz w:val="28"/>
          <w:szCs w:val="28"/>
          <w:u w:val="single"/>
        </w:rPr>
      </w:pPr>
      <w:r w:rsidRPr="007F3800">
        <w:rPr>
          <w:rFonts w:cs="Times New Roman"/>
          <w:b/>
          <w:sz w:val="28"/>
          <w:szCs w:val="28"/>
          <w:u w:val="single"/>
        </w:rPr>
        <w:t>Associate Vice President for Undergraduate Education</w:t>
      </w:r>
    </w:p>
    <w:p w:rsidR="00A2636A" w:rsidRDefault="00A2636A" w:rsidP="00A2636A">
      <w:pPr>
        <w:pStyle w:val="ListParagraph"/>
        <w:numPr>
          <w:ilvl w:val="0"/>
          <w:numId w:val="13"/>
        </w:numPr>
        <w:rPr>
          <w:rFonts w:cs="Times New Roman"/>
        </w:rPr>
      </w:pPr>
      <w:r>
        <w:rPr>
          <w:rFonts w:cs="Times New Roman"/>
        </w:rPr>
        <w:t>No requests</w:t>
      </w:r>
    </w:p>
    <w:p w:rsidR="00A2636A" w:rsidRDefault="00A2636A" w:rsidP="00A2636A">
      <w:pPr>
        <w:rPr>
          <w:rFonts w:cs="Times New Roman"/>
        </w:rPr>
      </w:pPr>
    </w:p>
    <w:p w:rsidR="00FA0C01" w:rsidRDefault="00FA0C01" w:rsidP="00A2636A">
      <w:pPr>
        <w:rPr>
          <w:rFonts w:cs="Times New Roman"/>
          <w:b/>
          <w:sz w:val="28"/>
          <w:szCs w:val="28"/>
          <w:u w:val="single"/>
        </w:rPr>
      </w:pPr>
    </w:p>
    <w:p w:rsidR="00A2636A" w:rsidRDefault="00A2636A" w:rsidP="00A2636A">
      <w:pPr>
        <w:rPr>
          <w:rFonts w:cs="Times New Roman"/>
          <w:b/>
          <w:sz w:val="28"/>
          <w:szCs w:val="28"/>
          <w:u w:val="single"/>
        </w:rPr>
      </w:pPr>
      <w:r>
        <w:rPr>
          <w:rFonts w:cs="Times New Roman"/>
          <w:b/>
          <w:sz w:val="28"/>
          <w:szCs w:val="28"/>
          <w:u w:val="single"/>
        </w:rPr>
        <w:lastRenderedPageBreak/>
        <w:t>Honors Program</w:t>
      </w:r>
    </w:p>
    <w:p w:rsidR="00814053" w:rsidRDefault="00814053" w:rsidP="00814053">
      <w:pPr>
        <w:pStyle w:val="ListParagraph"/>
        <w:numPr>
          <w:ilvl w:val="0"/>
          <w:numId w:val="13"/>
        </w:numPr>
        <w:rPr>
          <w:rFonts w:cs="Times New Roman"/>
        </w:rPr>
      </w:pPr>
      <w:r>
        <w:rPr>
          <w:rFonts w:cs="Times New Roman"/>
        </w:rPr>
        <w:t>No requests</w:t>
      </w:r>
    </w:p>
    <w:p w:rsidR="00814053" w:rsidRDefault="00814053" w:rsidP="00A2636A">
      <w:pPr>
        <w:rPr>
          <w:rFonts w:cs="Times New Roman"/>
          <w:b/>
          <w:sz w:val="28"/>
          <w:szCs w:val="28"/>
          <w:u w:val="single"/>
        </w:rPr>
      </w:pPr>
    </w:p>
    <w:p w:rsidR="00A2636A" w:rsidRDefault="00A2636A" w:rsidP="00A2636A">
      <w:pPr>
        <w:rPr>
          <w:rFonts w:cs="Times New Roman"/>
          <w:sz w:val="28"/>
          <w:szCs w:val="28"/>
        </w:rPr>
      </w:pPr>
      <w:r>
        <w:rPr>
          <w:rFonts w:cs="Times New Roman"/>
          <w:b/>
          <w:sz w:val="28"/>
          <w:szCs w:val="28"/>
          <w:u w:val="single"/>
        </w:rPr>
        <w:t>University College</w:t>
      </w:r>
    </w:p>
    <w:p w:rsidR="00A2636A" w:rsidRDefault="00A2636A" w:rsidP="00A2636A">
      <w:pPr>
        <w:pStyle w:val="ListParagraph"/>
        <w:numPr>
          <w:ilvl w:val="0"/>
          <w:numId w:val="13"/>
        </w:numPr>
        <w:rPr>
          <w:rFonts w:cs="Times New Roman"/>
        </w:rPr>
      </w:pPr>
      <w:r>
        <w:rPr>
          <w:rFonts w:cs="Times New Roman"/>
        </w:rPr>
        <w:t>No requests</w:t>
      </w:r>
    </w:p>
    <w:p w:rsidR="0095652D" w:rsidRPr="007F3800" w:rsidRDefault="0095652D" w:rsidP="00814053">
      <w:pPr>
        <w:ind w:left="0"/>
      </w:pPr>
    </w:p>
    <w:sectPr w:rsidR="0095652D" w:rsidRPr="007F3800" w:rsidSect="0070370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07" w:rsidRDefault="00703707" w:rsidP="00703707">
      <w:r>
        <w:separator/>
      </w:r>
    </w:p>
  </w:endnote>
  <w:endnote w:type="continuationSeparator" w:id="0">
    <w:p w:rsidR="00703707" w:rsidRDefault="00703707" w:rsidP="0070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A1" w:rsidRDefault="005E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07" w:rsidRDefault="00703707" w:rsidP="00703707">
      <w:r>
        <w:separator/>
      </w:r>
    </w:p>
  </w:footnote>
  <w:footnote w:type="continuationSeparator" w:id="0">
    <w:p w:rsidR="00703707" w:rsidRDefault="00703707" w:rsidP="0070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9E3"/>
    <w:multiLevelType w:val="hybridMultilevel"/>
    <w:tmpl w:val="7AC8B4D6"/>
    <w:lvl w:ilvl="0" w:tplc="B3BA91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66A4"/>
    <w:multiLevelType w:val="hybridMultilevel"/>
    <w:tmpl w:val="ED800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3516BD"/>
    <w:multiLevelType w:val="hybridMultilevel"/>
    <w:tmpl w:val="14184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EF0EBF"/>
    <w:multiLevelType w:val="hybridMultilevel"/>
    <w:tmpl w:val="632AC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6218B1"/>
    <w:multiLevelType w:val="hybridMultilevel"/>
    <w:tmpl w:val="ED70A7EA"/>
    <w:lvl w:ilvl="0" w:tplc="EB222834">
      <w:start w:val="1"/>
      <w:numFmt w:val="bullet"/>
      <w:lvlText w:val=""/>
      <w:lvlJc w:val="left"/>
      <w:pPr>
        <w:ind w:left="1080" w:hanging="360"/>
      </w:pPr>
      <w:rPr>
        <w:rFonts w:ascii="Symbol" w:eastAsiaTheme="minorHAnsi" w:hAnsi="Symbol"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56F74"/>
    <w:multiLevelType w:val="hybridMultilevel"/>
    <w:tmpl w:val="B406E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3C5647"/>
    <w:multiLevelType w:val="hybridMultilevel"/>
    <w:tmpl w:val="77DA4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976225"/>
    <w:multiLevelType w:val="hybridMultilevel"/>
    <w:tmpl w:val="D84A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029CD"/>
    <w:multiLevelType w:val="hybridMultilevel"/>
    <w:tmpl w:val="BBFA1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CA72B4"/>
    <w:multiLevelType w:val="hybridMultilevel"/>
    <w:tmpl w:val="8D22E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9A057C"/>
    <w:multiLevelType w:val="hybridMultilevel"/>
    <w:tmpl w:val="B22CB92A"/>
    <w:lvl w:ilvl="0" w:tplc="EB22283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4D34D1"/>
    <w:multiLevelType w:val="hybridMultilevel"/>
    <w:tmpl w:val="CC9C1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4762D"/>
    <w:multiLevelType w:val="hybridMultilevel"/>
    <w:tmpl w:val="E70AE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F0609"/>
    <w:multiLevelType w:val="hybridMultilevel"/>
    <w:tmpl w:val="7CB24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2"/>
  </w:num>
  <w:num w:numId="4">
    <w:abstractNumId w:val="4"/>
  </w:num>
  <w:num w:numId="5">
    <w:abstractNumId w:val="0"/>
  </w:num>
  <w:num w:numId="6">
    <w:abstractNumId w:val="12"/>
  </w:num>
  <w:num w:numId="7">
    <w:abstractNumId w:val="5"/>
  </w:num>
  <w:num w:numId="8">
    <w:abstractNumId w:val="1"/>
  </w:num>
  <w:num w:numId="9">
    <w:abstractNumId w:val="8"/>
  </w:num>
  <w:num w:numId="10">
    <w:abstractNumId w:val="9"/>
  </w:num>
  <w:num w:numId="11">
    <w:abstractNumId w:val="6"/>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3F"/>
    <w:rsid w:val="00160355"/>
    <w:rsid w:val="002472F4"/>
    <w:rsid w:val="0026153F"/>
    <w:rsid w:val="002A5733"/>
    <w:rsid w:val="003217E3"/>
    <w:rsid w:val="003A1AFC"/>
    <w:rsid w:val="00447FC0"/>
    <w:rsid w:val="004621C3"/>
    <w:rsid w:val="004B6743"/>
    <w:rsid w:val="004F7696"/>
    <w:rsid w:val="005719BC"/>
    <w:rsid w:val="005E42A1"/>
    <w:rsid w:val="006B5655"/>
    <w:rsid w:val="00703707"/>
    <w:rsid w:val="00704A73"/>
    <w:rsid w:val="0075163A"/>
    <w:rsid w:val="007F3800"/>
    <w:rsid w:val="00814053"/>
    <w:rsid w:val="008B6E31"/>
    <w:rsid w:val="00912DDA"/>
    <w:rsid w:val="0095652D"/>
    <w:rsid w:val="00A2636A"/>
    <w:rsid w:val="00AB1997"/>
    <w:rsid w:val="00C41F3C"/>
    <w:rsid w:val="00DF282E"/>
    <w:rsid w:val="00E4169C"/>
    <w:rsid w:val="00ED62ED"/>
    <w:rsid w:val="00EF5B92"/>
    <w:rsid w:val="00F07C1F"/>
    <w:rsid w:val="00F07DD4"/>
    <w:rsid w:val="00F67EC3"/>
    <w:rsid w:val="00FA0C01"/>
    <w:rsid w:val="00FC171E"/>
    <w:rsid w:val="00FD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BC87"/>
  <w15:docId w15:val="{C066144B-794D-4D51-8E6E-AE9F320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53F"/>
    <w:pPr>
      <w:spacing w:after="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53F"/>
    <w:pPr>
      <w:ind w:left="720"/>
      <w:contextualSpacing/>
    </w:pPr>
  </w:style>
  <w:style w:type="paragraph" w:styleId="NoSpacing">
    <w:name w:val="No Spacing"/>
    <w:link w:val="NoSpacingChar"/>
    <w:uiPriority w:val="1"/>
    <w:qFormat/>
    <w:rsid w:val="00EF5B92"/>
    <w:pPr>
      <w:spacing w:after="0" w:line="240" w:lineRule="auto"/>
    </w:pPr>
    <w:rPr>
      <w:rFonts w:eastAsiaTheme="minorEastAsia"/>
    </w:rPr>
  </w:style>
  <w:style w:type="character" w:customStyle="1" w:styleId="NoSpacingChar">
    <w:name w:val="No Spacing Char"/>
    <w:basedOn w:val="DefaultParagraphFont"/>
    <w:link w:val="NoSpacing"/>
    <w:uiPriority w:val="1"/>
    <w:rsid w:val="00EF5B92"/>
    <w:rPr>
      <w:rFonts w:eastAsiaTheme="minorEastAsia"/>
    </w:rPr>
  </w:style>
  <w:style w:type="table" w:styleId="TableGrid">
    <w:name w:val="Table Grid"/>
    <w:basedOn w:val="TableNormal"/>
    <w:uiPriority w:val="39"/>
    <w:rsid w:val="003A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1C3"/>
    <w:rPr>
      <w:rFonts w:ascii="Tahoma" w:hAnsi="Tahoma" w:cs="Tahoma"/>
      <w:sz w:val="16"/>
      <w:szCs w:val="16"/>
    </w:rPr>
  </w:style>
  <w:style w:type="character" w:customStyle="1" w:styleId="BalloonTextChar">
    <w:name w:val="Balloon Text Char"/>
    <w:basedOn w:val="DefaultParagraphFont"/>
    <w:link w:val="BalloonText"/>
    <w:uiPriority w:val="99"/>
    <w:semiHidden/>
    <w:rsid w:val="004621C3"/>
    <w:rPr>
      <w:rFonts w:ascii="Tahoma" w:hAnsi="Tahoma" w:cs="Tahoma"/>
      <w:sz w:val="16"/>
      <w:szCs w:val="16"/>
    </w:rPr>
  </w:style>
  <w:style w:type="paragraph" w:styleId="Header">
    <w:name w:val="header"/>
    <w:basedOn w:val="Normal"/>
    <w:link w:val="HeaderChar"/>
    <w:uiPriority w:val="99"/>
    <w:unhideWhenUsed/>
    <w:rsid w:val="00703707"/>
    <w:pPr>
      <w:tabs>
        <w:tab w:val="center" w:pos="4680"/>
        <w:tab w:val="right" w:pos="9360"/>
      </w:tabs>
    </w:pPr>
  </w:style>
  <w:style w:type="character" w:customStyle="1" w:styleId="HeaderChar">
    <w:name w:val="Header Char"/>
    <w:basedOn w:val="DefaultParagraphFont"/>
    <w:link w:val="Header"/>
    <w:uiPriority w:val="99"/>
    <w:rsid w:val="00703707"/>
  </w:style>
  <w:style w:type="paragraph" w:styleId="Footer">
    <w:name w:val="footer"/>
    <w:basedOn w:val="Normal"/>
    <w:link w:val="FooterChar"/>
    <w:uiPriority w:val="99"/>
    <w:unhideWhenUsed/>
    <w:rsid w:val="00703707"/>
    <w:pPr>
      <w:tabs>
        <w:tab w:val="center" w:pos="4680"/>
        <w:tab w:val="right" w:pos="9360"/>
      </w:tabs>
    </w:pPr>
  </w:style>
  <w:style w:type="character" w:customStyle="1" w:styleId="FooterChar">
    <w:name w:val="Footer Char"/>
    <w:basedOn w:val="DefaultParagraphFont"/>
    <w:link w:val="Footer"/>
    <w:uiPriority w:val="99"/>
    <w:rsid w:val="0070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15D8-A106-4083-B174-97BE02A9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Academic Services and Undergraduate Education</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Services and Undergraduate Education</dc:title>
  <dc:subject/>
  <dc:creator>Hurd, Amy</dc:creator>
  <cp:keywords/>
  <dc:description/>
  <cp:lastModifiedBy>Simmons, Soemer</cp:lastModifiedBy>
  <cp:revision>2</cp:revision>
  <dcterms:created xsi:type="dcterms:W3CDTF">2019-03-05T21:01:00Z</dcterms:created>
  <dcterms:modified xsi:type="dcterms:W3CDTF">2019-03-05T21:01:00Z</dcterms:modified>
</cp:coreProperties>
</file>