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41" w:rsidRPr="00E71C46" w:rsidRDefault="00541EE8" w:rsidP="000E6641">
      <w:pPr>
        <w:rPr>
          <w:b/>
        </w:rPr>
      </w:pPr>
      <w:bookmarkStart w:id="0" w:name="_GoBack"/>
      <w:bookmarkEnd w:id="0"/>
      <w:r w:rsidRPr="00E71C46">
        <w:rPr>
          <w:b/>
        </w:rPr>
        <w:t xml:space="preserve">Conference Services </w:t>
      </w:r>
    </w:p>
    <w:p w:rsidR="00541EE8" w:rsidRPr="00E71C46" w:rsidRDefault="00541EE8" w:rsidP="000E6641">
      <w:pPr>
        <w:rPr>
          <w:b/>
        </w:rPr>
      </w:pPr>
      <w:r w:rsidRPr="00E71C46">
        <w:rPr>
          <w:b/>
        </w:rPr>
        <w:t>FY20 Objectives</w:t>
      </w:r>
    </w:p>
    <w:p w:rsidR="00541EE8" w:rsidRDefault="00541EE8" w:rsidP="000E6641"/>
    <w:p w:rsidR="00541EE8" w:rsidRDefault="00541EE8" w:rsidP="000E6641"/>
    <w:p w:rsidR="00541EE8" w:rsidRDefault="00541EE8" w:rsidP="00541EE8">
      <w:pPr>
        <w:pStyle w:val="ListParagraph"/>
        <w:numPr>
          <w:ilvl w:val="0"/>
          <w:numId w:val="1"/>
        </w:numPr>
      </w:pPr>
      <w:r>
        <w:t xml:space="preserve">Explore new conferences and services to offer our existing clients within their organizations and affiliations.  </w:t>
      </w:r>
    </w:p>
    <w:p w:rsidR="00DD48CE" w:rsidRPr="00E71C46" w:rsidRDefault="00DD48CE" w:rsidP="00DD48CE">
      <w:pPr>
        <w:pStyle w:val="ListParagraph"/>
        <w:ind w:left="1440"/>
        <w:rPr>
          <w:i/>
        </w:rPr>
      </w:pPr>
      <w:r w:rsidRPr="00E71C46">
        <w:rPr>
          <w:i/>
        </w:rPr>
        <w:t>(Educate-Connect-Elevate:  Foster partnerships offering collaborative and mutually beneficial opportunities.)</w:t>
      </w:r>
    </w:p>
    <w:p w:rsidR="00541EE8" w:rsidRDefault="00541EE8" w:rsidP="00541EE8">
      <w:pPr>
        <w:pStyle w:val="ListParagraph"/>
        <w:numPr>
          <w:ilvl w:val="0"/>
          <w:numId w:val="1"/>
        </w:numPr>
      </w:pPr>
      <w:r>
        <w:t xml:space="preserve">Pursue new business internally by teaming up with the Convention and Visitors Bureau for a campus-wide sales blitz, and externally collaborating with Illinois Wesleyan Conference Department for a campaign on their campus.  </w:t>
      </w:r>
    </w:p>
    <w:p w:rsidR="00DD48CE" w:rsidRPr="00E71C46" w:rsidRDefault="00DD48CE" w:rsidP="00DD48CE">
      <w:pPr>
        <w:pStyle w:val="ListParagraph"/>
        <w:ind w:left="1440"/>
        <w:rPr>
          <w:i/>
        </w:rPr>
      </w:pPr>
      <w:r w:rsidRPr="00E71C46">
        <w:rPr>
          <w:i/>
        </w:rPr>
        <w:t>(</w:t>
      </w:r>
      <w:r w:rsidR="00FB4833" w:rsidRPr="00E71C46">
        <w:rPr>
          <w:i/>
        </w:rPr>
        <w:t>Educate-Connect-Elevate:  Foster partnerships offering collaborative and mutually beneficial opportunities.)</w:t>
      </w:r>
    </w:p>
    <w:p w:rsidR="00541EE8" w:rsidRDefault="00541EE8" w:rsidP="00541EE8">
      <w:pPr>
        <w:pStyle w:val="ListParagraph"/>
        <w:numPr>
          <w:ilvl w:val="0"/>
          <w:numId w:val="1"/>
        </w:numPr>
      </w:pPr>
      <w:r>
        <w:t xml:space="preserve">Continue to utilize our registration software to its potential by collaborating with our AT Department to help tailor it to our needs.  </w:t>
      </w:r>
    </w:p>
    <w:p w:rsidR="00FB4833" w:rsidRPr="00E71C46" w:rsidRDefault="00FB4833" w:rsidP="00FB4833">
      <w:pPr>
        <w:pStyle w:val="ListParagraph"/>
        <w:ind w:left="1440"/>
        <w:rPr>
          <w:i/>
        </w:rPr>
      </w:pPr>
      <w:r w:rsidRPr="00E71C46">
        <w:rPr>
          <w:i/>
        </w:rPr>
        <w:t>(Conference Services:  Continue to enhance services to stay on the cutting edge in our industry to remain competitive.)</w:t>
      </w:r>
    </w:p>
    <w:p w:rsidR="00541EE8" w:rsidRDefault="00541EE8" w:rsidP="00541EE8">
      <w:pPr>
        <w:pStyle w:val="ListParagraph"/>
        <w:numPr>
          <w:ilvl w:val="0"/>
          <w:numId w:val="1"/>
        </w:numPr>
      </w:pPr>
      <w:r>
        <w:t xml:space="preserve">Finalize work on the membership project collaboration with AT to migrate from Certain to Ungerboeck.  </w:t>
      </w:r>
    </w:p>
    <w:p w:rsidR="00FB4833" w:rsidRPr="00E71C46" w:rsidRDefault="00FB4833" w:rsidP="00FB4833">
      <w:pPr>
        <w:pStyle w:val="ListParagraph"/>
        <w:ind w:left="1440"/>
        <w:rPr>
          <w:i/>
        </w:rPr>
      </w:pPr>
      <w:r w:rsidRPr="00E71C46">
        <w:rPr>
          <w:i/>
        </w:rPr>
        <w:t>(Conference Services:  Continue to enhance services to stay on the cutting edge in our industry to remain competitive.)</w:t>
      </w:r>
    </w:p>
    <w:p w:rsidR="00541EE8" w:rsidRDefault="00541EE8" w:rsidP="00541EE8">
      <w:pPr>
        <w:pStyle w:val="ListParagraph"/>
        <w:numPr>
          <w:ilvl w:val="0"/>
          <w:numId w:val="1"/>
        </w:numPr>
      </w:pPr>
      <w:r>
        <w:t>Explore new ways to generate revenue for the user fee account through non-academic scheduling for the lab schools and Facilities Management.</w:t>
      </w:r>
    </w:p>
    <w:p w:rsidR="00637649" w:rsidRPr="00E71C46" w:rsidRDefault="00637649" w:rsidP="00637649">
      <w:pPr>
        <w:pStyle w:val="ListParagraph"/>
        <w:ind w:left="1440"/>
        <w:rPr>
          <w:i/>
        </w:rPr>
      </w:pPr>
      <w:r w:rsidRPr="00E71C46">
        <w:rPr>
          <w:i/>
        </w:rPr>
        <w:t>(Educate-Connect-Elevate:  Use best practices to continuously improve sustainability and institutional effectiveness.)</w:t>
      </w:r>
    </w:p>
    <w:p w:rsidR="00541EE8" w:rsidRDefault="00541EE8" w:rsidP="00541EE8">
      <w:pPr>
        <w:pStyle w:val="ListParagraph"/>
        <w:numPr>
          <w:ilvl w:val="0"/>
          <w:numId w:val="1"/>
        </w:numPr>
      </w:pPr>
      <w:r>
        <w:t xml:space="preserve">Senior Professionals will continue to support the University and community with existing programs while pursuing new opportunities.  </w:t>
      </w:r>
    </w:p>
    <w:p w:rsidR="00637649" w:rsidRPr="00E71C46" w:rsidRDefault="00637649" w:rsidP="00637649">
      <w:pPr>
        <w:pStyle w:val="ListParagraph"/>
        <w:ind w:left="1440"/>
        <w:rPr>
          <w:i/>
        </w:rPr>
      </w:pPr>
      <w:r w:rsidRPr="00E71C46">
        <w:rPr>
          <w:i/>
        </w:rPr>
        <w:t>(Educate-Connect-Elevate:  Involve more faculty, staff, and students in outreach, engagement, and research opportunities locally, regionally, and globally.  Deepen student engagement in activities that prepare them for lifelong learning and success.)</w:t>
      </w:r>
    </w:p>
    <w:p w:rsidR="00541EE8" w:rsidRDefault="00541EE8" w:rsidP="00541EE8">
      <w:pPr>
        <w:pStyle w:val="ListParagraph"/>
        <w:numPr>
          <w:ilvl w:val="0"/>
          <w:numId w:val="1"/>
        </w:numPr>
      </w:pPr>
      <w:r>
        <w:t xml:space="preserve">Continue our excellent customer service with existing programs while continuing the pursuit of new business. </w:t>
      </w:r>
    </w:p>
    <w:p w:rsidR="00637649" w:rsidRPr="00E71C46" w:rsidRDefault="00637649" w:rsidP="00637649">
      <w:pPr>
        <w:pStyle w:val="ListParagraph"/>
        <w:ind w:left="1440"/>
        <w:rPr>
          <w:i/>
        </w:rPr>
      </w:pPr>
      <w:r w:rsidRPr="00E71C46">
        <w:rPr>
          <w:i/>
        </w:rPr>
        <w:t>(Educate-Connect-Elevate:  Foster partnerships offering collaborative and mutually beneficial opportunities.)</w:t>
      </w:r>
    </w:p>
    <w:sectPr w:rsidR="00637649" w:rsidRPr="00E7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A1D"/>
    <w:multiLevelType w:val="hybridMultilevel"/>
    <w:tmpl w:val="04301DEC"/>
    <w:lvl w:ilvl="0" w:tplc="3EEC2D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E8"/>
    <w:rsid w:val="0006635E"/>
    <w:rsid w:val="000E6641"/>
    <w:rsid w:val="001274E9"/>
    <w:rsid w:val="0017590C"/>
    <w:rsid w:val="001B38B3"/>
    <w:rsid w:val="001D27F0"/>
    <w:rsid w:val="001E092A"/>
    <w:rsid w:val="00541EE8"/>
    <w:rsid w:val="00637649"/>
    <w:rsid w:val="00C40A5A"/>
    <w:rsid w:val="00D86270"/>
    <w:rsid w:val="00DD48CE"/>
    <w:rsid w:val="00E71C46"/>
    <w:rsid w:val="00FB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2ADCB-8B09-4730-980F-F22D9F0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5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Rebecca</dc:creator>
  <cp:keywords/>
  <dc:description/>
  <cp:lastModifiedBy>Lee, Rebecca</cp:lastModifiedBy>
  <cp:revision>2</cp:revision>
  <cp:lastPrinted>2019-02-28T15:10:00Z</cp:lastPrinted>
  <dcterms:created xsi:type="dcterms:W3CDTF">2019-03-05T16:12:00Z</dcterms:created>
  <dcterms:modified xsi:type="dcterms:W3CDTF">2019-03-05T16:12:00Z</dcterms:modified>
</cp:coreProperties>
</file>