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D0CA7" w14:textId="3128F7D1" w:rsidR="00544CFA" w:rsidRPr="00D756B3" w:rsidRDefault="00544CFA" w:rsidP="00544CFA">
      <w:pPr>
        <w:rPr>
          <w:b/>
          <w:sz w:val="24"/>
          <w:szCs w:val="24"/>
        </w:rPr>
      </w:pPr>
      <w:bookmarkStart w:id="0" w:name="_GoBack"/>
      <w:bookmarkEnd w:id="0"/>
      <w:r w:rsidRPr="00D756B3">
        <w:rPr>
          <w:b/>
          <w:sz w:val="24"/>
          <w:szCs w:val="24"/>
        </w:rPr>
        <w:t xml:space="preserve">Illinois State </w:t>
      </w:r>
      <w:r w:rsidR="006D59AB">
        <w:rPr>
          <w:b/>
          <w:sz w:val="24"/>
          <w:szCs w:val="24"/>
        </w:rPr>
        <w:t>University</w:t>
      </w:r>
      <w:r w:rsidR="006D59AB">
        <w:rPr>
          <w:b/>
          <w:sz w:val="24"/>
          <w:szCs w:val="24"/>
        </w:rPr>
        <w:br/>
        <w:t>Academic Affairs</w:t>
      </w:r>
      <w:r w:rsidR="006D59AB">
        <w:rPr>
          <w:b/>
          <w:sz w:val="24"/>
          <w:szCs w:val="24"/>
        </w:rPr>
        <w:br/>
        <w:t>FY20</w:t>
      </w:r>
      <w:r w:rsidRPr="00D756B3">
        <w:rPr>
          <w:b/>
          <w:sz w:val="24"/>
          <w:szCs w:val="24"/>
        </w:rPr>
        <w:t xml:space="preserve"> Planning Document</w:t>
      </w:r>
      <w:r w:rsidRPr="00D756B3">
        <w:rPr>
          <w:b/>
          <w:sz w:val="24"/>
          <w:szCs w:val="24"/>
        </w:rPr>
        <w:br/>
        <w:t>Graduate School</w:t>
      </w:r>
    </w:p>
    <w:p w14:paraId="38AB3158" w14:textId="2D04E168" w:rsidR="00544CFA" w:rsidRPr="00D756B3" w:rsidRDefault="006D59AB" w:rsidP="00544CFA">
      <w:pPr>
        <w:pStyle w:val="Heading1"/>
        <w:rPr>
          <w:rFonts w:asciiTheme="minorHAnsi" w:hAnsiTheme="minorHAnsi"/>
          <w:color w:val="auto"/>
          <w:sz w:val="24"/>
          <w:szCs w:val="24"/>
        </w:rPr>
      </w:pPr>
      <w:r>
        <w:rPr>
          <w:rFonts w:asciiTheme="minorHAnsi" w:hAnsiTheme="minorHAnsi"/>
          <w:color w:val="auto"/>
          <w:sz w:val="24"/>
          <w:szCs w:val="24"/>
        </w:rPr>
        <w:t>Major Objectives for FY20</w:t>
      </w:r>
    </w:p>
    <w:p w14:paraId="1A90CC2C" w14:textId="77777777" w:rsidR="00544CFA" w:rsidRPr="00D756B3" w:rsidRDefault="00544CFA" w:rsidP="00544CFA">
      <w:pPr>
        <w:rPr>
          <w:sz w:val="24"/>
          <w:szCs w:val="24"/>
        </w:rPr>
      </w:pPr>
    </w:p>
    <w:p w14:paraId="3FF5673C" w14:textId="632BBC1F" w:rsidR="00544CFA" w:rsidRPr="00D756B3" w:rsidRDefault="00E060BF" w:rsidP="00544CFA">
      <w:pPr>
        <w:rPr>
          <w:sz w:val="24"/>
          <w:szCs w:val="24"/>
        </w:rPr>
      </w:pPr>
      <w:r>
        <w:rPr>
          <w:sz w:val="24"/>
          <w:szCs w:val="24"/>
        </w:rPr>
        <w:t xml:space="preserve">The Graduate School has recently updated its strategic plan. This plan as well </w:t>
      </w:r>
      <w:r w:rsidR="00CA48A6">
        <w:rPr>
          <w:sz w:val="24"/>
          <w:szCs w:val="24"/>
        </w:rPr>
        <w:t>as all four goals within</w:t>
      </w:r>
      <w:r>
        <w:rPr>
          <w:sz w:val="24"/>
          <w:szCs w:val="24"/>
        </w:rPr>
        <w:t xml:space="preserve"> </w:t>
      </w:r>
      <w:r w:rsidR="00CA48A6" w:rsidRPr="00CA48A6">
        <w:rPr>
          <w:i/>
          <w:sz w:val="24"/>
          <w:szCs w:val="24"/>
        </w:rPr>
        <w:t>Educate Connect Elevate Illinois State</w:t>
      </w:r>
      <w:r w:rsidR="00544CFA" w:rsidRPr="00CA48A6">
        <w:rPr>
          <w:i/>
          <w:sz w:val="24"/>
          <w:szCs w:val="24"/>
        </w:rPr>
        <w:t xml:space="preserve"> </w:t>
      </w:r>
      <w:r w:rsidR="006D59AB">
        <w:rPr>
          <w:sz w:val="24"/>
          <w:szCs w:val="24"/>
        </w:rPr>
        <w:t>will drive the FY 20</w:t>
      </w:r>
      <w:r>
        <w:rPr>
          <w:sz w:val="24"/>
          <w:szCs w:val="24"/>
        </w:rPr>
        <w:t xml:space="preserve"> Planning document</w:t>
      </w:r>
      <w:r w:rsidR="00544CFA" w:rsidRPr="00D756B3">
        <w:rPr>
          <w:sz w:val="24"/>
          <w:szCs w:val="24"/>
        </w:rPr>
        <w:t>:</w:t>
      </w:r>
    </w:p>
    <w:p w14:paraId="320D2807" w14:textId="3DC550B6" w:rsidR="00C75FB5" w:rsidRPr="00C75FB5" w:rsidRDefault="00C75FB5" w:rsidP="00C75FB5">
      <w:pPr>
        <w:spacing w:before="100" w:beforeAutospacing="1" w:after="100" w:afterAutospacing="1" w:line="240" w:lineRule="auto"/>
        <w:outlineLvl w:val="1"/>
        <w:rPr>
          <w:sz w:val="24"/>
          <w:szCs w:val="24"/>
        </w:rPr>
      </w:pPr>
      <w:r>
        <w:rPr>
          <w:sz w:val="24"/>
          <w:szCs w:val="24"/>
        </w:rPr>
        <w:t>Below are the 10 strategies and associated tactics that will guide the Graduate School over the next 6 years.</w:t>
      </w:r>
    </w:p>
    <w:p w14:paraId="5EF08658" w14:textId="77777777" w:rsidR="00C75FB5" w:rsidRPr="00314805" w:rsidRDefault="00C75FB5" w:rsidP="00C75FB5">
      <w:pPr>
        <w:pStyle w:val="ListParagraph"/>
        <w:numPr>
          <w:ilvl w:val="0"/>
          <w:numId w:val="13"/>
        </w:numPr>
        <w:spacing w:after="160" w:line="259" w:lineRule="auto"/>
        <w:rPr>
          <w:rFonts w:cs="Times New Roman"/>
          <w:u w:val="single"/>
        </w:rPr>
      </w:pPr>
      <w:r w:rsidRPr="00314805">
        <w:rPr>
          <w:rFonts w:cs="Times New Roman"/>
          <w:u w:val="single"/>
        </w:rPr>
        <w:t xml:space="preserve">Continue to improve the role of the Graduate School in problem-solving, customer service and leadership  </w:t>
      </w:r>
    </w:p>
    <w:p w14:paraId="4C5ECC30" w14:textId="77777777" w:rsidR="00C75FB5" w:rsidRPr="00314805" w:rsidRDefault="00C75FB5" w:rsidP="00C75FB5">
      <w:pPr>
        <w:pStyle w:val="ListParagraph"/>
        <w:numPr>
          <w:ilvl w:val="1"/>
          <w:numId w:val="13"/>
        </w:numPr>
        <w:spacing w:after="160" w:line="259" w:lineRule="auto"/>
        <w:rPr>
          <w:rFonts w:cs="Times New Roman"/>
          <w:u w:val="single"/>
        </w:rPr>
      </w:pPr>
      <w:r w:rsidRPr="00314805">
        <w:t>Continue to look for ways to serve our constituents.</w:t>
      </w:r>
      <w:r>
        <w:t xml:space="preserve"> (ongoing)</w:t>
      </w:r>
    </w:p>
    <w:p w14:paraId="69E45BEE" w14:textId="467670FA" w:rsidR="00C75FB5" w:rsidRPr="006D59AB" w:rsidRDefault="00C75FB5" w:rsidP="006D59AB">
      <w:pPr>
        <w:pStyle w:val="ListParagraph"/>
        <w:numPr>
          <w:ilvl w:val="1"/>
          <w:numId w:val="13"/>
        </w:numPr>
        <w:spacing w:after="160" w:line="259" w:lineRule="auto"/>
        <w:rPr>
          <w:rFonts w:cs="Times New Roman"/>
          <w:u w:val="single"/>
        </w:rPr>
      </w:pPr>
      <w:r w:rsidRPr="00314805">
        <w:t>Seek to enhance customer service to faculty, staff, and students.</w:t>
      </w:r>
      <w:r>
        <w:t xml:space="preserve"> (ongoing)</w:t>
      </w:r>
    </w:p>
    <w:p w14:paraId="78A7A415" w14:textId="77777777" w:rsidR="00C75FB5" w:rsidRPr="00DD1E3D" w:rsidRDefault="00C75FB5" w:rsidP="00C75FB5">
      <w:pPr>
        <w:pStyle w:val="ListParagraph"/>
        <w:ind w:left="1800"/>
        <w:rPr>
          <w:rFonts w:cs="Times New Roman"/>
          <w:u w:val="single"/>
        </w:rPr>
      </w:pPr>
    </w:p>
    <w:p w14:paraId="524EA5AD" w14:textId="60EE41D2" w:rsidR="00C75FB5" w:rsidRPr="00314805" w:rsidRDefault="00C75FB5" w:rsidP="00C75FB5">
      <w:pPr>
        <w:pStyle w:val="ListParagraph"/>
        <w:numPr>
          <w:ilvl w:val="0"/>
          <w:numId w:val="13"/>
        </w:numPr>
        <w:spacing w:after="160" w:line="259" w:lineRule="auto"/>
        <w:rPr>
          <w:rFonts w:cs="Times New Roman"/>
          <w:u w:val="single"/>
        </w:rPr>
      </w:pPr>
      <w:r w:rsidRPr="00314805">
        <w:rPr>
          <w:rFonts w:cs="Times New Roman"/>
          <w:u w:val="single"/>
        </w:rPr>
        <w:t>Advocate for graduate students, student services, and s</w:t>
      </w:r>
      <w:r w:rsidR="00CA48A6">
        <w:rPr>
          <w:rFonts w:cs="Times New Roman"/>
          <w:u w:val="single"/>
        </w:rPr>
        <w:t xml:space="preserve">tudent scholarship and creative </w:t>
      </w:r>
      <w:r w:rsidRPr="00314805">
        <w:rPr>
          <w:rFonts w:cs="Times New Roman"/>
          <w:u w:val="single"/>
        </w:rPr>
        <w:t>activity.</w:t>
      </w:r>
    </w:p>
    <w:p w14:paraId="2E36B4FE" w14:textId="77777777" w:rsidR="00C75FB5" w:rsidRPr="00CA48A6" w:rsidRDefault="00C75FB5" w:rsidP="00C75FB5">
      <w:pPr>
        <w:pStyle w:val="ListParagraph"/>
        <w:numPr>
          <w:ilvl w:val="1"/>
          <w:numId w:val="13"/>
        </w:numPr>
        <w:spacing w:after="160" w:line="259" w:lineRule="auto"/>
        <w:rPr>
          <w:rFonts w:cs="Times New Roman"/>
          <w:u w:val="single"/>
        </w:rPr>
      </w:pPr>
      <w:r w:rsidRPr="00314805">
        <w:rPr>
          <w:rFonts w:cs="Times New Roman"/>
        </w:rPr>
        <w:t>Work closely with the graduate student senator to communicate issues relevant to graduate students.</w:t>
      </w:r>
      <w:r>
        <w:rPr>
          <w:rFonts w:cs="Times New Roman"/>
        </w:rPr>
        <w:t xml:space="preserve"> (ongoing)</w:t>
      </w:r>
    </w:p>
    <w:p w14:paraId="02CA1490" w14:textId="4EB54410" w:rsidR="00CA48A6" w:rsidRPr="00CA48A6" w:rsidRDefault="006D59AB" w:rsidP="006D59AB">
      <w:pPr>
        <w:pStyle w:val="ListParagraph"/>
        <w:numPr>
          <w:ilvl w:val="1"/>
          <w:numId w:val="13"/>
        </w:numPr>
        <w:spacing w:after="160" w:line="259" w:lineRule="auto"/>
        <w:rPr>
          <w:rFonts w:cs="Times New Roman"/>
        </w:rPr>
      </w:pPr>
      <w:r>
        <w:rPr>
          <w:rFonts w:cs="Times New Roman"/>
        </w:rPr>
        <w:t>Continue to advocate for a second seat on the Academic Senate, which would create representation equal to the percentage of graduate students enrolled at the University. (FY 20)</w:t>
      </w:r>
    </w:p>
    <w:p w14:paraId="1C79CC95" w14:textId="77777777" w:rsidR="00C75FB5" w:rsidRPr="00DD1E3D" w:rsidRDefault="00C75FB5" w:rsidP="00C75FB5">
      <w:pPr>
        <w:pStyle w:val="ListParagraph"/>
        <w:ind w:left="1800"/>
        <w:rPr>
          <w:rFonts w:cs="Times New Roman"/>
        </w:rPr>
      </w:pPr>
    </w:p>
    <w:p w14:paraId="07AA32AB" w14:textId="77777777" w:rsidR="00C75FB5" w:rsidRPr="00314805" w:rsidRDefault="00C75FB5" w:rsidP="00C75FB5">
      <w:pPr>
        <w:pStyle w:val="ListParagraph"/>
        <w:numPr>
          <w:ilvl w:val="0"/>
          <w:numId w:val="13"/>
        </w:numPr>
        <w:spacing w:after="160" w:line="259" w:lineRule="auto"/>
        <w:rPr>
          <w:rFonts w:cs="Times New Roman"/>
          <w:u w:val="single"/>
        </w:rPr>
      </w:pPr>
      <w:r w:rsidRPr="00314805">
        <w:rPr>
          <w:rFonts w:cs="Times New Roman"/>
          <w:u w:val="single"/>
        </w:rPr>
        <w:t xml:space="preserve">Maintain standards across campus </w:t>
      </w:r>
    </w:p>
    <w:p w14:paraId="76F5107F" w14:textId="39854377" w:rsidR="00CA48A6" w:rsidRPr="00314805" w:rsidRDefault="006D59AB" w:rsidP="00CA48A6">
      <w:pPr>
        <w:pStyle w:val="ListParagraph"/>
        <w:numPr>
          <w:ilvl w:val="1"/>
          <w:numId w:val="13"/>
        </w:numPr>
        <w:spacing w:after="160" w:line="259" w:lineRule="auto"/>
        <w:rPr>
          <w:rFonts w:cs="Times New Roman"/>
        </w:rPr>
      </w:pPr>
      <w:r>
        <w:rPr>
          <w:rFonts w:cs="Times New Roman"/>
        </w:rPr>
        <w:t xml:space="preserve">Re-implement the first year graduate student survey to assess processes and </w:t>
      </w:r>
      <w:r w:rsidR="0019364F">
        <w:rPr>
          <w:rFonts w:cs="Times New Roman"/>
        </w:rPr>
        <w:t xml:space="preserve">how </w:t>
      </w:r>
      <w:r>
        <w:rPr>
          <w:rFonts w:cs="Times New Roman"/>
        </w:rPr>
        <w:t>they chose ISU. (FY 20)</w:t>
      </w:r>
    </w:p>
    <w:p w14:paraId="0BB0B3AB" w14:textId="77777777" w:rsidR="00C75FB5" w:rsidRPr="00314805" w:rsidRDefault="00C75FB5" w:rsidP="00C75FB5">
      <w:pPr>
        <w:pStyle w:val="ListParagraph"/>
        <w:ind w:left="1800"/>
        <w:rPr>
          <w:rFonts w:cs="Times New Roman"/>
          <w:u w:val="single"/>
        </w:rPr>
      </w:pPr>
    </w:p>
    <w:p w14:paraId="14E95E45" w14:textId="77777777" w:rsidR="00C75FB5" w:rsidRPr="00314805" w:rsidRDefault="00C75FB5" w:rsidP="00C75FB5">
      <w:pPr>
        <w:pStyle w:val="ListParagraph"/>
        <w:numPr>
          <w:ilvl w:val="0"/>
          <w:numId w:val="13"/>
        </w:numPr>
        <w:spacing w:after="160" w:line="259" w:lineRule="auto"/>
        <w:rPr>
          <w:rFonts w:cs="Times New Roman"/>
          <w:u w:val="single"/>
        </w:rPr>
      </w:pPr>
      <w:r w:rsidRPr="00314805">
        <w:rPr>
          <w:rFonts w:cs="Times New Roman"/>
          <w:u w:val="single"/>
        </w:rPr>
        <w:t>Review and improve the thesis/dissertation process including deadlines and formatting.</w:t>
      </w:r>
    </w:p>
    <w:p w14:paraId="77B96F49" w14:textId="62ED7DBD" w:rsidR="00CA48A6" w:rsidRDefault="006D59AB" w:rsidP="00CA48A6">
      <w:pPr>
        <w:pStyle w:val="ListParagraph"/>
        <w:numPr>
          <w:ilvl w:val="1"/>
          <w:numId w:val="13"/>
        </w:numPr>
        <w:spacing w:after="160" w:line="259" w:lineRule="auto"/>
        <w:rPr>
          <w:rFonts w:cs="Times New Roman"/>
        </w:rPr>
      </w:pPr>
      <w:r>
        <w:rPr>
          <w:rFonts w:cs="Times New Roman"/>
        </w:rPr>
        <w:t>Increase the number of workshops aimed at assisting students with the thesis/dissertation process. (FY 20)</w:t>
      </w:r>
    </w:p>
    <w:p w14:paraId="4BFD968C" w14:textId="370D445A" w:rsidR="006D59AB" w:rsidRPr="00582830" w:rsidRDefault="006D59AB" w:rsidP="00CA48A6">
      <w:pPr>
        <w:pStyle w:val="ListParagraph"/>
        <w:numPr>
          <w:ilvl w:val="1"/>
          <w:numId w:val="13"/>
        </w:numPr>
        <w:spacing w:after="160" w:line="259" w:lineRule="auto"/>
        <w:rPr>
          <w:rFonts w:cs="Times New Roman"/>
        </w:rPr>
      </w:pPr>
      <w:r>
        <w:rPr>
          <w:rFonts w:cs="Times New Roman"/>
        </w:rPr>
        <w:t>Develop new methods of delivering workshops and resources through the coordinator of outreach. (FY 20)</w:t>
      </w:r>
    </w:p>
    <w:p w14:paraId="1C04B7E5" w14:textId="77777777" w:rsidR="00C75FB5" w:rsidRPr="00DD1E3D" w:rsidRDefault="00C75FB5" w:rsidP="00C75FB5">
      <w:pPr>
        <w:pStyle w:val="ListParagraph"/>
        <w:ind w:left="1800"/>
        <w:rPr>
          <w:rFonts w:cs="Times New Roman"/>
        </w:rPr>
      </w:pPr>
    </w:p>
    <w:p w14:paraId="7C0F8702" w14:textId="77777777" w:rsidR="00C75FB5" w:rsidRPr="00314805" w:rsidRDefault="00C75FB5" w:rsidP="00C75FB5">
      <w:pPr>
        <w:pStyle w:val="ListParagraph"/>
        <w:numPr>
          <w:ilvl w:val="0"/>
          <w:numId w:val="13"/>
        </w:numPr>
        <w:spacing w:after="160" w:line="259" w:lineRule="auto"/>
        <w:rPr>
          <w:rFonts w:cs="Times New Roman"/>
          <w:u w:val="single"/>
        </w:rPr>
      </w:pPr>
      <w:r w:rsidRPr="00314805">
        <w:rPr>
          <w:rFonts w:cs="Times New Roman"/>
          <w:u w:val="single"/>
        </w:rPr>
        <w:t>Provide recruitment assistance to programs.</w:t>
      </w:r>
    </w:p>
    <w:p w14:paraId="49C4B721" w14:textId="57AD1F9C" w:rsidR="00CA77F4" w:rsidRPr="006D59AB" w:rsidRDefault="006D59AB" w:rsidP="00CA77F4">
      <w:pPr>
        <w:pStyle w:val="ListParagraph"/>
        <w:numPr>
          <w:ilvl w:val="1"/>
          <w:numId w:val="13"/>
        </w:numPr>
        <w:spacing w:after="160" w:line="259" w:lineRule="auto"/>
      </w:pPr>
      <w:r>
        <w:rPr>
          <w:rFonts w:cs="Times New Roman"/>
        </w:rPr>
        <w:t>Ensure that all program websites have the online information form to generate prospect lists. (FY 20)</w:t>
      </w:r>
    </w:p>
    <w:p w14:paraId="27A29976" w14:textId="589521F6" w:rsidR="006D59AB" w:rsidRPr="006D59AB" w:rsidRDefault="006D59AB" w:rsidP="00CA77F4">
      <w:pPr>
        <w:pStyle w:val="ListParagraph"/>
        <w:numPr>
          <w:ilvl w:val="1"/>
          <w:numId w:val="13"/>
        </w:numPr>
        <w:spacing w:after="160" w:line="259" w:lineRule="auto"/>
      </w:pPr>
      <w:r>
        <w:rPr>
          <w:rFonts w:cs="Times New Roman"/>
        </w:rPr>
        <w:t>Develop a communications plan with Admissions to detail how each unit on campus communicates with prospects. (FY 20)</w:t>
      </w:r>
    </w:p>
    <w:p w14:paraId="6C44BC72" w14:textId="2F73A24C" w:rsidR="006D59AB" w:rsidRPr="00314805" w:rsidRDefault="006D59AB" w:rsidP="00CA77F4">
      <w:pPr>
        <w:pStyle w:val="ListParagraph"/>
        <w:numPr>
          <w:ilvl w:val="1"/>
          <w:numId w:val="13"/>
        </w:numPr>
        <w:spacing w:after="160" w:line="259" w:lineRule="auto"/>
      </w:pPr>
      <w:r>
        <w:rPr>
          <w:rFonts w:cs="Times New Roman"/>
        </w:rPr>
        <w:lastRenderedPageBreak/>
        <w:t>Develop informational resources to recruit</w:t>
      </w:r>
      <w:r w:rsidR="00D8542A">
        <w:rPr>
          <w:rFonts w:cs="Times New Roman"/>
        </w:rPr>
        <w:t xml:space="preserve"> external graduate assistantships. (FY 20)</w:t>
      </w:r>
    </w:p>
    <w:p w14:paraId="44906104" w14:textId="77777777" w:rsidR="00C75FB5" w:rsidRPr="00C75FB5" w:rsidRDefault="00C75FB5" w:rsidP="00C75FB5">
      <w:pPr>
        <w:pStyle w:val="ListParagraph"/>
        <w:spacing w:after="160" w:line="259" w:lineRule="auto"/>
        <w:ind w:left="1800"/>
      </w:pPr>
    </w:p>
    <w:p w14:paraId="7096AD8D" w14:textId="77777777" w:rsidR="00C75FB5" w:rsidRPr="00314805" w:rsidRDefault="00C75FB5" w:rsidP="00C75FB5">
      <w:pPr>
        <w:pStyle w:val="ListParagraph"/>
        <w:numPr>
          <w:ilvl w:val="0"/>
          <w:numId w:val="13"/>
        </w:numPr>
        <w:spacing w:after="160" w:line="259" w:lineRule="auto"/>
        <w:rPr>
          <w:rFonts w:cs="Times New Roman"/>
          <w:u w:val="single"/>
        </w:rPr>
      </w:pPr>
      <w:r w:rsidRPr="00314805">
        <w:rPr>
          <w:rFonts w:cs="Times New Roman"/>
          <w:u w:val="single"/>
        </w:rPr>
        <w:t>Integrate across campus the concept that graduate programs add value to the university in te</w:t>
      </w:r>
      <w:r>
        <w:rPr>
          <w:rFonts w:cs="Times New Roman"/>
          <w:u w:val="single"/>
        </w:rPr>
        <w:t>rms of prestige and scholarship</w:t>
      </w:r>
      <w:r w:rsidRPr="00314805">
        <w:rPr>
          <w:rFonts w:cs="Times New Roman"/>
          <w:u w:val="single"/>
        </w:rPr>
        <w:t>.</w:t>
      </w:r>
    </w:p>
    <w:p w14:paraId="44C13FC6" w14:textId="7E3FA6F3" w:rsidR="00CA77F4" w:rsidRDefault="00D8542A" w:rsidP="00CA77F4">
      <w:pPr>
        <w:pStyle w:val="ListParagraph"/>
        <w:numPr>
          <w:ilvl w:val="1"/>
          <w:numId w:val="13"/>
        </w:numPr>
        <w:spacing w:after="160" w:line="259" w:lineRule="auto"/>
        <w:rPr>
          <w:rFonts w:cs="Times New Roman"/>
        </w:rPr>
      </w:pPr>
      <w:r>
        <w:rPr>
          <w:rFonts w:cs="Times New Roman"/>
        </w:rPr>
        <w:t>Gather information and promote the research productivity of faculty who involve graduate students in the research process. (FY 20)</w:t>
      </w:r>
    </w:p>
    <w:p w14:paraId="6AF4A91E" w14:textId="5B384D43" w:rsidR="00803D33" w:rsidRDefault="00803D33" w:rsidP="00CA77F4">
      <w:pPr>
        <w:pStyle w:val="ListParagraph"/>
        <w:numPr>
          <w:ilvl w:val="1"/>
          <w:numId w:val="13"/>
        </w:numPr>
        <w:spacing w:after="160" w:line="259" w:lineRule="auto"/>
        <w:rPr>
          <w:rFonts w:cs="Times New Roman"/>
        </w:rPr>
      </w:pPr>
      <w:r>
        <w:rPr>
          <w:rFonts w:cs="Times New Roman"/>
        </w:rPr>
        <w:t xml:space="preserve">Coordinate with the new director of the Office of Student Research and Innovation on increasing awareness of graduate student research and creative works. </w:t>
      </w:r>
    </w:p>
    <w:p w14:paraId="1926353C" w14:textId="77777777" w:rsidR="00C75FB5" w:rsidRPr="00DD1E3D" w:rsidRDefault="00C75FB5" w:rsidP="00C75FB5">
      <w:pPr>
        <w:pStyle w:val="ListParagraph"/>
        <w:ind w:left="1800"/>
        <w:rPr>
          <w:rFonts w:cs="Times New Roman"/>
        </w:rPr>
      </w:pPr>
    </w:p>
    <w:p w14:paraId="69D4ECBA" w14:textId="3633A47F" w:rsidR="00C75FB5" w:rsidRPr="00314805" w:rsidRDefault="00D8542A" w:rsidP="00C75FB5">
      <w:pPr>
        <w:pStyle w:val="ListParagraph"/>
        <w:numPr>
          <w:ilvl w:val="0"/>
          <w:numId w:val="13"/>
        </w:numPr>
        <w:spacing w:after="160" w:line="259" w:lineRule="auto"/>
        <w:rPr>
          <w:rFonts w:cs="Times New Roman"/>
          <w:u w:val="single"/>
        </w:rPr>
      </w:pPr>
      <w:r>
        <w:rPr>
          <w:rFonts w:cs="Times New Roman"/>
          <w:u w:val="single"/>
        </w:rPr>
        <w:t>Build on the value faculty members have for graduate education to expand program offerings</w:t>
      </w:r>
    </w:p>
    <w:p w14:paraId="288A82AC" w14:textId="42B9C34B" w:rsidR="00C75FB5" w:rsidRDefault="00D8542A" w:rsidP="00C75FB5">
      <w:pPr>
        <w:pStyle w:val="ListParagraph"/>
        <w:numPr>
          <w:ilvl w:val="1"/>
          <w:numId w:val="13"/>
        </w:numPr>
        <w:spacing w:after="160" w:line="259" w:lineRule="auto"/>
        <w:rPr>
          <w:rFonts w:cs="Times New Roman"/>
        </w:rPr>
      </w:pPr>
      <w:r>
        <w:rPr>
          <w:rFonts w:cs="Times New Roman"/>
        </w:rPr>
        <w:t>Investigate the feasibility of an interdisciplinary degree through stackable certificates or other plans of study. (FY 20)</w:t>
      </w:r>
    </w:p>
    <w:p w14:paraId="3D7050BC" w14:textId="77777777" w:rsidR="00C75FB5" w:rsidRPr="00DD1E3D" w:rsidRDefault="00C75FB5" w:rsidP="00C75FB5">
      <w:pPr>
        <w:pStyle w:val="ListParagraph"/>
        <w:ind w:left="1800"/>
        <w:rPr>
          <w:rFonts w:cs="Times New Roman"/>
        </w:rPr>
      </w:pPr>
    </w:p>
    <w:p w14:paraId="18D605A8" w14:textId="77777777" w:rsidR="00C75FB5" w:rsidRPr="00314805" w:rsidRDefault="00C75FB5" w:rsidP="00C75FB5">
      <w:pPr>
        <w:pStyle w:val="ListParagraph"/>
        <w:numPr>
          <w:ilvl w:val="0"/>
          <w:numId w:val="13"/>
        </w:numPr>
        <w:spacing w:after="160" w:line="259" w:lineRule="auto"/>
        <w:rPr>
          <w:rFonts w:cs="Times New Roman"/>
          <w:u w:val="single"/>
        </w:rPr>
      </w:pPr>
      <w:r w:rsidRPr="00314805">
        <w:rPr>
          <w:rFonts w:cs="Times New Roman"/>
          <w:u w:val="single"/>
        </w:rPr>
        <w:t>Reposition graduate programs so they get more institutional recognition than they currently receive</w:t>
      </w:r>
      <w:r>
        <w:rPr>
          <w:rFonts w:cs="Times New Roman"/>
          <w:u w:val="single"/>
        </w:rPr>
        <w:t xml:space="preserve">. </w:t>
      </w:r>
    </w:p>
    <w:p w14:paraId="220398B1" w14:textId="08F7A892" w:rsidR="00CA77F4" w:rsidRDefault="00CA77F4" w:rsidP="00CA77F4">
      <w:pPr>
        <w:pStyle w:val="ListParagraph"/>
        <w:numPr>
          <w:ilvl w:val="1"/>
          <w:numId w:val="13"/>
        </w:numPr>
        <w:spacing w:after="160" w:line="259" w:lineRule="auto"/>
        <w:rPr>
          <w:rFonts w:cs="Times New Roman"/>
        </w:rPr>
      </w:pPr>
      <w:r w:rsidRPr="00314805">
        <w:rPr>
          <w:rFonts w:cs="Times New Roman"/>
        </w:rPr>
        <w:t>Elevate the position of the Graduate School in the minds of upper administration so they are a part of the President’s Points of Pride, mentioned in talking points to community groups, etc.</w:t>
      </w:r>
      <w:r w:rsidR="00D8542A">
        <w:rPr>
          <w:rFonts w:cs="Times New Roman"/>
        </w:rPr>
        <w:t xml:space="preserve"> (FY 20</w:t>
      </w:r>
      <w:r>
        <w:rPr>
          <w:rFonts w:cs="Times New Roman"/>
        </w:rPr>
        <w:t>)</w:t>
      </w:r>
    </w:p>
    <w:p w14:paraId="632E0316" w14:textId="6C7ABCEB" w:rsidR="00D8542A" w:rsidRPr="00D8542A" w:rsidRDefault="00D8542A" w:rsidP="00D8542A">
      <w:pPr>
        <w:pStyle w:val="ListParagraph"/>
        <w:numPr>
          <w:ilvl w:val="1"/>
          <w:numId w:val="13"/>
        </w:numPr>
        <w:spacing w:after="160" w:line="259" w:lineRule="auto"/>
        <w:rPr>
          <w:rFonts w:cs="Times New Roman"/>
        </w:rPr>
      </w:pPr>
      <w:r>
        <w:rPr>
          <w:rFonts w:cs="Times New Roman"/>
        </w:rPr>
        <w:t>Request permanent funding for a communications coordinator that would be responsible for marketing including social media, recruitment incentives, and writing stories of collaboration between faculty and students. (FY 20)</w:t>
      </w:r>
    </w:p>
    <w:p w14:paraId="7A41D394" w14:textId="77777777" w:rsidR="00C75FB5" w:rsidRPr="007F0AB2" w:rsidRDefault="00C75FB5" w:rsidP="00C75FB5">
      <w:pPr>
        <w:pStyle w:val="ListParagraph"/>
        <w:rPr>
          <w:rFonts w:cs="Times New Roman"/>
          <w:sz w:val="24"/>
          <w:szCs w:val="24"/>
        </w:rPr>
      </w:pPr>
    </w:p>
    <w:p w14:paraId="4A5EC994" w14:textId="77777777" w:rsidR="00C75FB5" w:rsidRPr="00515ECD" w:rsidRDefault="00C75FB5" w:rsidP="00C75FB5">
      <w:pPr>
        <w:pStyle w:val="ListParagraph"/>
        <w:numPr>
          <w:ilvl w:val="0"/>
          <w:numId w:val="13"/>
        </w:numPr>
        <w:spacing w:after="160" w:line="259" w:lineRule="auto"/>
        <w:rPr>
          <w:rFonts w:cs="Times New Roman"/>
          <w:u w:val="single"/>
        </w:rPr>
      </w:pPr>
      <w:r w:rsidRPr="00515ECD">
        <w:rPr>
          <w:rFonts w:cs="Times New Roman"/>
          <w:u w:val="single"/>
        </w:rPr>
        <w:t>Advocate that graduate assistants are valuable resources.</w:t>
      </w:r>
    </w:p>
    <w:p w14:paraId="3CE8CCAC" w14:textId="698D9E39" w:rsidR="00CA77F4" w:rsidRDefault="00D8542A" w:rsidP="00CA77F4">
      <w:pPr>
        <w:pStyle w:val="ListParagraph"/>
        <w:numPr>
          <w:ilvl w:val="1"/>
          <w:numId w:val="13"/>
        </w:numPr>
        <w:spacing w:after="160" w:line="259" w:lineRule="auto"/>
        <w:rPr>
          <w:rFonts w:cs="Times New Roman"/>
        </w:rPr>
      </w:pPr>
      <w:r>
        <w:rPr>
          <w:rFonts w:cs="Times New Roman"/>
        </w:rPr>
        <w:t>Have discussions with colleges and their coordinators about growth of programs directly resulting in the growth of graduate assistants. (FY 20)</w:t>
      </w:r>
    </w:p>
    <w:p w14:paraId="78FBD2DC" w14:textId="69455F9F" w:rsidR="00D8542A" w:rsidRDefault="00D8542A" w:rsidP="00CA77F4">
      <w:pPr>
        <w:pStyle w:val="ListParagraph"/>
        <w:numPr>
          <w:ilvl w:val="1"/>
          <w:numId w:val="13"/>
        </w:numPr>
        <w:spacing w:after="160" w:line="259" w:lineRule="auto"/>
        <w:rPr>
          <w:rFonts w:cs="Times New Roman"/>
        </w:rPr>
      </w:pPr>
      <w:r>
        <w:rPr>
          <w:rFonts w:cs="Times New Roman"/>
        </w:rPr>
        <w:t>Explore opportunities to provide more work experiences for international students. (FY 20)</w:t>
      </w:r>
    </w:p>
    <w:p w14:paraId="55F574CB" w14:textId="1BCE17B0" w:rsidR="00DD2B62" w:rsidRPr="00DD2B62" w:rsidRDefault="00DD2B62" w:rsidP="00DD2B62">
      <w:pPr>
        <w:pStyle w:val="ListParagraph"/>
        <w:numPr>
          <w:ilvl w:val="1"/>
          <w:numId w:val="13"/>
        </w:numPr>
        <w:spacing w:after="160" w:line="259" w:lineRule="auto"/>
        <w:rPr>
          <w:rFonts w:cs="Times New Roman"/>
        </w:rPr>
      </w:pPr>
      <w:r>
        <w:rPr>
          <w:rFonts w:cs="Times New Roman"/>
        </w:rPr>
        <w:t>Continue to advocate our US Congressional representatives to change the tax code impacting graduate assistant tuition waivers. (FY 20)</w:t>
      </w:r>
    </w:p>
    <w:p w14:paraId="37328EFB" w14:textId="77777777" w:rsidR="00C75FB5" w:rsidRPr="00E33E9C" w:rsidRDefault="00C75FB5" w:rsidP="00C75FB5">
      <w:pPr>
        <w:pStyle w:val="ListParagraph"/>
        <w:ind w:left="1800"/>
        <w:rPr>
          <w:rFonts w:cs="Times New Roman"/>
        </w:rPr>
      </w:pPr>
    </w:p>
    <w:p w14:paraId="29A3FF63" w14:textId="3C73CAD5" w:rsidR="00C75FB5" w:rsidRDefault="00C75FB5" w:rsidP="00C75FB5">
      <w:pPr>
        <w:pStyle w:val="ListParagraph"/>
        <w:numPr>
          <w:ilvl w:val="0"/>
          <w:numId w:val="13"/>
        </w:numPr>
        <w:spacing w:after="160" w:line="259" w:lineRule="auto"/>
        <w:rPr>
          <w:rFonts w:cs="Times New Roman"/>
          <w:u w:val="single"/>
        </w:rPr>
      </w:pPr>
      <w:r w:rsidRPr="00314805">
        <w:rPr>
          <w:rFonts w:cs="Times New Roman"/>
          <w:u w:val="single"/>
        </w:rPr>
        <w:t>Recognize that graduate students are different than undergraduate students and that different services are required to support them.</w:t>
      </w:r>
    </w:p>
    <w:p w14:paraId="3B2DBD42" w14:textId="77777777" w:rsidR="00DD2B62" w:rsidRPr="00DD2B62" w:rsidRDefault="00DD2B62" w:rsidP="00DD2B62">
      <w:pPr>
        <w:pStyle w:val="ListParagraph"/>
        <w:numPr>
          <w:ilvl w:val="1"/>
          <w:numId w:val="13"/>
        </w:numPr>
        <w:spacing w:after="160" w:line="259" w:lineRule="auto"/>
        <w:rPr>
          <w:rFonts w:eastAsiaTheme="majorEastAsia" w:cstheme="majorBidi"/>
          <w:b/>
          <w:bCs/>
          <w:sz w:val="24"/>
          <w:szCs w:val="24"/>
        </w:rPr>
      </w:pPr>
      <w:r w:rsidRPr="00DD2B62">
        <w:rPr>
          <w:rFonts w:cs="Times New Roman"/>
        </w:rPr>
        <w:t>Investigate</w:t>
      </w:r>
      <w:r>
        <w:rPr>
          <w:rFonts w:eastAsiaTheme="majorEastAsia" w:cstheme="majorBidi"/>
          <w:b/>
          <w:bCs/>
          <w:sz w:val="24"/>
          <w:szCs w:val="24"/>
        </w:rPr>
        <w:t xml:space="preserve"> </w:t>
      </w:r>
      <w:r>
        <w:rPr>
          <w:rFonts w:eastAsiaTheme="majorEastAsia" w:cstheme="majorBidi"/>
          <w:bCs/>
          <w:sz w:val="24"/>
          <w:szCs w:val="24"/>
        </w:rPr>
        <w:t>writing resources on campus for both domestic and international students. (FY 20)</w:t>
      </w:r>
    </w:p>
    <w:p w14:paraId="41392FD6" w14:textId="085971DA" w:rsidR="00DD2B62" w:rsidRPr="00DD2B62" w:rsidRDefault="00DD2B62" w:rsidP="00DD2B62">
      <w:pPr>
        <w:pStyle w:val="ListParagraph"/>
        <w:numPr>
          <w:ilvl w:val="1"/>
          <w:numId w:val="13"/>
        </w:numPr>
        <w:spacing w:after="160" w:line="259" w:lineRule="auto"/>
        <w:rPr>
          <w:rFonts w:eastAsiaTheme="majorEastAsia" w:cstheme="majorBidi"/>
          <w:b/>
          <w:bCs/>
          <w:sz w:val="24"/>
          <w:szCs w:val="24"/>
        </w:rPr>
      </w:pPr>
      <w:r>
        <w:rPr>
          <w:rFonts w:eastAsiaTheme="majorEastAsia" w:cstheme="majorBidi"/>
          <w:bCs/>
          <w:sz w:val="24"/>
          <w:szCs w:val="24"/>
        </w:rPr>
        <w:t>Develop webinars of the professional development series so that part-time students may benefit from the workshops without being on campus. (FY 20)</w:t>
      </w:r>
      <w:r w:rsidRPr="00DD2B62">
        <w:rPr>
          <w:rFonts w:eastAsiaTheme="majorEastAsia" w:cstheme="majorBidi"/>
          <w:b/>
          <w:bCs/>
          <w:sz w:val="24"/>
          <w:szCs w:val="24"/>
        </w:rPr>
        <w:t xml:space="preserve"> </w:t>
      </w:r>
    </w:p>
    <w:p w14:paraId="5DDEC127" w14:textId="6638AF19" w:rsidR="00D756B3" w:rsidRDefault="001D3FC4" w:rsidP="00D756B3">
      <w:pPr>
        <w:pStyle w:val="Heading1"/>
        <w:rPr>
          <w:rFonts w:asciiTheme="minorHAnsi" w:hAnsiTheme="minorHAnsi"/>
          <w:color w:val="auto"/>
          <w:sz w:val="24"/>
          <w:szCs w:val="24"/>
        </w:rPr>
      </w:pPr>
      <w:r w:rsidRPr="00847F38">
        <w:rPr>
          <w:rFonts w:asciiTheme="minorHAnsi" w:hAnsiTheme="minorHAnsi"/>
          <w:color w:val="auto"/>
          <w:sz w:val="24"/>
          <w:szCs w:val="24"/>
        </w:rPr>
        <w:t>Permanent Funding requests</w:t>
      </w:r>
      <w:r w:rsidR="00DD2B62">
        <w:rPr>
          <w:rFonts w:asciiTheme="minorHAnsi" w:hAnsiTheme="minorHAnsi"/>
          <w:color w:val="auto"/>
          <w:sz w:val="24"/>
          <w:szCs w:val="24"/>
        </w:rPr>
        <w:t xml:space="preserve"> - </w:t>
      </w:r>
      <w:r w:rsidR="00DD2B62" w:rsidRPr="00847F38">
        <w:rPr>
          <w:rFonts w:asciiTheme="minorHAnsi" w:hAnsiTheme="minorHAnsi"/>
          <w:color w:val="auto"/>
          <w:sz w:val="24"/>
          <w:szCs w:val="24"/>
        </w:rPr>
        <w:t>No request from Graduate School</w:t>
      </w:r>
    </w:p>
    <w:p w14:paraId="7FD7931F" w14:textId="77777777" w:rsidR="00704D99" w:rsidRDefault="00704D99" w:rsidP="00704D99">
      <w:pPr>
        <w:ind w:left="720"/>
      </w:pPr>
      <w:r>
        <w:t>C</w:t>
      </w:r>
      <w:r w:rsidRPr="0003579C">
        <w:t xml:space="preserve">ommunications </w:t>
      </w:r>
      <w:r>
        <w:t>specialist/publications writer</w:t>
      </w:r>
      <w:r w:rsidRPr="0003579C">
        <w:t xml:space="preserve">  </w:t>
      </w:r>
    </w:p>
    <w:p w14:paraId="0C340EB7" w14:textId="32F3FF0C" w:rsidR="00704D99" w:rsidRDefault="00704D99" w:rsidP="00704D99">
      <w:pPr>
        <w:ind w:left="720"/>
      </w:pPr>
      <w:r w:rsidRPr="0003579C">
        <w:t xml:space="preserve">This individual would be responsible for website content, feature stories about graduate education, and social media.  </w:t>
      </w:r>
      <w:r>
        <w:t>A permanent position would gain</w:t>
      </w:r>
      <w:r w:rsidRPr="0003579C">
        <w:t xml:space="preserve"> r</w:t>
      </w:r>
      <w:r>
        <w:t>ecognition on campus which would give</w:t>
      </w:r>
      <w:r w:rsidRPr="0003579C">
        <w:t xml:space="preserve"> them access to faculty and students. </w:t>
      </w:r>
      <w:r>
        <w:t>A constant</w:t>
      </w:r>
      <w:r w:rsidRPr="0003579C">
        <w:t xml:space="preserve"> voice and vision in the Graduate School’s communications</w:t>
      </w:r>
      <w:r>
        <w:t xml:space="preserve"> would be developed</w:t>
      </w:r>
      <w:r w:rsidRPr="0003579C">
        <w:t>. Most importantly, the individual responsible for communications ought to be tied into a network of communications officers on campus so that information, stories, etc. can be shared efficaciously.  Sharing stories about successful graduate students and alumni, their teaching and research activities, and their mentors would serve both to raise the prestige of graduate education on campus, and to recruit prospective students to campus.  This position could also play a key role in digital advertising strategies for the Graduate School</w:t>
      </w:r>
      <w:r>
        <w:t>. This position will help increase the quality of students applying to graduate programs, increase enrollment, increase the scholarly and creative productivity of faculty and students, and increase engagement of students to other entities on campus outside of the department/school, such as the graduate school, career center, office of student research and innovation, etc.</w:t>
      </w:r>
    </w:p>
    <w:p w14:paraId="27A22EB2" w14:textId="77777777" w:rsidR="00704D99" w:rsidRPr="00260D0B" w:rsidRDefault="00704D99" w:rsidP="00260D0B"/>
    <w:p w14:paraId="625CFA73" w14:textId="0BB8639C" w:rsidR="001D3FC4" w:rsidRPr="00847F38" w:rsidRDefault="001D3FC4" w:rsidP="001D3FC4">
      <w:pPr>
        <w:pStyle w:val="Heading1"/>
        <w:rPr>
          <w:rFonts w:asciiTheme="minorHAnsi" w:hAnsiTheme="minorHAnsi"/>
          <w:color w:val="auto"/>
          <w:sz w:val="24"/>
          <w:szCs w:val="24"/>
        </w:rPr>
      </w:pPr>
      <w:r w:rsidRPr="00847F38">
        <w:rPr>
          <w:rFonts w:asciiTheme="minorHAnsi" w:hAnsiTheme="minorHAnsi"/>
          <w:color w:val="auto"/>
          <w:sz w:val="24"/>
          <w:szCs w:val="24"/>
        </w:rPr>
        <w:t>Strategic Budgeted Carryover</w:t>
      </w:r>
      <w:r w:rsidR="00DD2B62">
        <w:rPr>
          <w:rFonts w:asciiTheme="minorHAnsi" w:hAnsiTheme="minorHAnsi"/>
          <w:color w:val="auto"/>
          <w:sz w:val="24"/>
          <w:szCs w:val="24"/>
        </w:rPr>
        <w:t xml:space="preserve"> - </w:t>
      </w:r>
      <w:r w:rsidR="00DD2B62" w:rsidRPr="00847F38">
        <w:rPr>
          <w:rFonts w:asciiTheme="minorHAnsi" w:hAnsiTheme="minorHAnsi"/>
          <w:color w:val="auto"/>
          <w:sz w:val="24"/>
          <w:szCs w:val="24"/>
        </w:rPr>
        <w:t>No request from Graduate School</w:t>
      </w:r>
      <w:r w:rsidRPr="00847F38">
        <w:rPr>
          <w:rFonts w:asciiTheme="minorHAnsi" w:hAnsiTheme="minorHAnsi"/>
          <w:color w:val="auto"/>
          <w:sz w:val="24"/>
          <w:szCs w:val="24"/>
        </w:rPr>
        <w:t xml:space="preserve"> </w:t>
      </w:r>
    </w:p>
    <w:p w14:paraId="2400FD93" w14:textId="1E6BA756" w:rsidR="00AF16AB" w:rsidRPr="00847F38" w:rsidRDefault="001D3FC4" w:rsidP="00AF16AB">
      <w:pPr>
        <w:pStyle w:val="Heading1"/>
        <w:rPr>
          <w:rFonts w:asciiTheme="minorHAnsi" w:hAnsiTheme="minorHAnsi"/>
          <w:color w:val="auto"/>
          <w:sz w:val="24"/>
          <w:szCs w:val="24"/>
        </w:rPr>
      </w:pPr>
      <w:r w:rsidRPr="00847F38">
        <w:rPr>
          <w:rFonts w:asciiTheme="minorHAnsi" w:hAnsiTheme="minorHAnsi"/>
          <w:color w:val="auto"/>
          <w:sz w:val="24"/>
          <w:szCs w:val="24"/>
        </w:rPr>
        <w:t>Provost Enhancement Requests</w:t>
      </w:r>
      <w:r w:rsidR="00DD2B62">
        <w:rPr>
          <w:rFonts w:asciiTheme="minorHAnsi" w:hAnsiTheme="minorHAnsi"/>
          <w:color w:val="auto"/>
          <w:sz w:val="24"/>
          <w:szCs w:val="24"/>
        </w:rPr>
        <w:t xml:space="preserve"> - </w:t>
      </w:r>
      <w:r w:rsidR="00DD2B62" w:rsidRPr="00847F38">
        <w:rPr>
          <w:rFonts w:asciiTheme="minorHAnsi" w:hAnsiTheme="minorHAnsi"/>
          <w:color w:val="auto"/>
          <w:sz w:val="24"/>
          <w:szCs w:val="24"/>
        </w:rPr>
        <w:t>No request from Graduate School</w:t>
      </w:r>
    </w:p>
    <w:p w14:paraId="61033FE4" w14:textId="77777777" w:rsidR="00882065" w:rsidRPr="00847F38" w:rsidRDefault="001D3FC4" w:rsidP="00882065">
      <w:pPr>
        <w:pStyle w:val="Heading1"/>
        <w:rPr>
          <w:rFonts w:asciiTheme="minorHAnsi" w:hAnsiTheme="minorHAnsi"/>
          <w:color w:val="auto"/>
          <w:sz w:val="24"/>
          <w:szCs w:val="24"/>
        </w:rPr>
      </w:pPr>
      <w:r w:rsidRPr="00847F38">
        <w:rPr>
          <w:rFonts w:asciiTheme="minorHAnsi" w:hAnsiTheme="minorHAnsi"/>
          <w:color w:val="auto"/>
          <w:sz w:val="24"/>
          <w:szCs w:val="24"/>
        </w:rPr>
        <w:t>Person</w:t>
      </w:r>
      <w:r w:rsidR="00882065" w:rsidRPr="00847F38">
        <w:rPr>
          <w:rFonts w:asciiTheme="minorHAnsi" w:hAnsiTheme="minorHAnsi"/>
          <w:color w:val="auto"/>
          <w:sz w:val="24"/>
          <w:szCs w:val="24"/>
        </w:rPr>
        <w:t>nel Requests – New TT - No request from Graduate School</w:t>
      </w:r>
    </w:p>
    <w:p w14:paraId="54B6FD18" w14:textId="77777777" w:rsidR="00882065" w:rsidRPr="00847F38" w:rsidRDefault="00882065" w:rsidP="00882065">
      <w:pPr>
        <w:pStyle w:val="Heading1"/>
        <w:rPr>
          <w:rFonts w:asciiTheme="minorHAnsi" w:hAnsiTheme="minorHAnsi"/>
          <w:color w:val="auto"/>
          <w:sz w:val="24"/>
          <w:szCs w:val="24"/>
        </w:rPr>
      </w:pPr>
      <w:r w:rsidRPr="00847F38">
        <w:rPr>
          <w:rFonts w:asciiTheme="minorHAnsi" w:hAnsiTheme="minorHAnsi"/>
          <w:color w:val="auto"/>
          <w:sz w:val="24"/>
          <w:szCs w:val="24"/>
        </w:rPr>
        <w:t>Personnel Requests – Other TT - No request from Graduate School</w:t>
      </w:r>
    </w:p>
    <w:p w14:paraId="0B1877CF" w14:textId="4879FA61" w:rsidR="00882065" w:rsidRDefault="00882065" w:rsidP="00704D99">
      <w:pPr>
        <w:pStyle w:val="Heading1"/>
        <w:rPr>
          <w:rFonts w:asciiTheme="minorHAnsi" w:hAnsiTheme="minorHAnsi"/>
          <w:color w:val="auto"/>
          <w:sz w:val="24"/>
          <w:szCs w:val="24"/>
        </w:rPr>
      </w:pPr>
      <w:r w:rsidRPr="00847F38">
        <w:rPr>
          <w:rFonts w:asciiTheme="minorHAnsi" w:hAnsiTheme="minorHAnsi"/>
          <w:color w:val="auto"/>
          <w:sz w:val="24"/>
          <w:szCs w:val="24"/>
        </w:rPr>
        <w:t xml:space="preserve">Facilities Requests </w:t>
      </w:r>
    </w:p>
    <w:p w14:paraId="76780F9F" w14:textId="568DF209" w:rsidR="00704D99" w:rsidRDefault="00260D0B" w:rsidP="00260D0B">
      <w:pPr>
        <w:ind w:firstLine="720"/>
        <w:rPr>
          <w:rFonts w:eastAsiaTheme="majorEastAsia" w:cstheme="majorBidi"/>
          <w:bCs/>
          <w:sz w:val="24"/>
          <w:szCs w:val="24"/>
        </w:rPr>
      </w:pPr>
      <w:r>
        <w:rPr>
          <w:rFonts w:eastAsiaTheme="majorEastAsia" w:cstheme="majorBidi"/>
          <w:bCs/>
          <w:sz w:val="24"/>
          <w:szCs w:val="24"/>
        </w:rPr>
        <w:t>Graduate School Office Suite Renovation</w:t>
      </w:r>
    </w:p>
    <w:p w14:paraId="1E8B389C" w14:textId="5D58FA40" w:rsidR="00260D0B" w:rsidRPr="00260D0B" w:rsidRDefault="00260D0B" w:rsidP="00260D0B">
      <w:pPr>
        <w:ind w:left="720" w:hanging="720"/>
      </w:pPr>
      <w:r>
        <w:t>The Graduate School moved to a more accessible location on the 2</w:t>
      </w:r>
      <w:r w:rsidRPr="00260D0B">
        <w:rPr>
          <w:vertAlign w:val="superscript"/>
        </w:rPr>
        <w:t>nd</w:t>
      </w:r>
      <w:r>
        <w:t xml:space="preserve"> floor of Hovey Hall as part of an office swap with General Counsel and OEOA. However, the graduate school is now in 3 separate offices without a cohesive structure or signage. This renovation will be funded by the VP for Finance and Planning to unite the graduate school into one location and be visibly recognizable for students, faculty, and staff.</w:t>
      </w:r>
    </w:p>
    <w:sectPr w:rsidR="00260D0B" w:rsidRPr="00260D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26B23" w14:textId="77777777" w:rsidR="00F330AA" w:rsidRDefault="00F330AA" w:rsidP="00DF62F1">
      <w:pPr>
        <w:spacing w:after="0" w:line="240" w:lineRule="auto"/>
      </w:pPr>
      <w:r>
        <w:separator/>
      </w:r>
    </w:p>
  </w:endnote>
  <w:endnote w:type="continuationSeparator" w:id="0">
    <w:p w14:paraId="590FA8E1" w14:textId="77777777" w:rsidR="00F330AA" w:rsidRDefault="00F330AA" w:rsidP="00DF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AC18E" w14:textId="77777777" w:rsidR="00F330AA" w:rsidRDefault="00F330AA" w:rsidP="00DF62F1">
      <w:pPr>
        <w:spacing w:after="0" w:line="240" w:lineRule="auto"/>
      </w:pPr>
      <w:r>
        <w:separator/>
      </w:r>
    </w:p>
  </w:footnote>
  <w:footnote w:type="continuationSeparator" w:id="0">
    <w:p w14:paraId="52722371" w14:textId="77777777" w:rsidR="00F330AA" w:rsidRDefault="00F330AA" w:rsidP="00DF6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208549"/>
      <w:docPartObj>
        <w:docPartGallery w:val="Page Numbers (Top of Page)"/>
        <w:docPartUnique/>
      </w:docPartObj>
    </w:sdtPr>
    <w:sdtEndPr>
      <w:rPr>
        <w:noProof/>
      </w:rPr>
    </w:sdtEndPr>
    <w:sdtContent>
      <w:p w14:paraId="3956AF65" w14:textId="5306B92C" w:rsidR="00F330AA" w:rsidRDefault="00F330AA">
        <w:pPr>
          <w:pStyle w:val="Header"/>
          <w:jc w:val="right"/>
        </w:pPr>
        <w:r>
          <w:fldChar w:fldCharType="begin"/>
        </w:r>
        <w:r>
          <w:instrText xml:space="preserve"> PAGE   \* MERGEFORMAT </w:instrText>
        </w:r>
        <w:r>
          <w:fldChar w:fldCharType="separate"/>
        </w:r>
        <w:r w:rsidR="00F74983">
          <w:rPr>
            <w:noProof/>
          </w:rPr>
          <w:t>1</w:t>
        </w:r>
        <w:r>
          <w:rPr>
            <w:noProof/>
          </w:rPr>
          <w:fldChar w:fldCharType="end"/>
        </w:r>
      </w:p>
    </w:sdtContent>
  </w:sdt>
  <w:p w14:paraId="4D9387D0" w14:textId="77777777" w:rsidR="00F330AA" w:rsidRDefault="00F33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6925"/>
    <w:multiLevelType w:val="hybridMultilevel"/>
    <w:tmpl w:val="081A176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F0C05"/>
    <w:multiLevelType w:val="hybridMultilevel"/>
    <w:tmpl w:val="B768A0B0"/>
    <w:lvl w:ilvl="0" w:tplc="A9E8DDA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E0DFA"/>
    <w:multiLevelType w:val="multilevel"/>
    <w:tmpl w:val="4C1C53AE"/>
    <w:styleLink w:val="Style1"/>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354D176D"/>
    <w:multiLevelType w:val="multilevel"/>
    <w:tmpl w:val="4C1C53AE"/>
    <w:numStyleLink w:val="Style1"/>
  </w:abstractNum>
  <w:abstractNum w:abstractNumId="4" w15:restartNumberingAfterBreak="0">
    <w:nsid w:val="3FAF5AC8"/>
    <w:multiLevelType w:val="multilevel"/>
    <w:tmpl w:val="4C1C53AE"/>
    <w:numStyleLink w:val="Style2"/>
  </w:abstractNum>
  <w:abstractNum w:abstractNumId="5" w15:restartNumberingAfterBreak="0">
    <w:nsid w:val="4C454A94"/>
    <w:multiLevelType w:val="multilevel"/>
    <w:tmpl w:val="4C1C53AE"/>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545E4EFB"/>
    <w:multiLevelType w:val="hybridMultilevel"/>
    <w:tmpl w:val="891EBB2C"/>
    <w:lvl w:ilvl="0" w:tplc="A9E8DDA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B7B27"/>
    <w:multiLevelType w:val="hybridMultilevel"/>
    <w:tmpl w:val="E41CAD0C"/>
    <w:lvl w:ilvl="0" w:tplc="50B221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7F32D3"/>
    <w:multiLevelType w:val="hybridMultilevel"/>
    <w:tmpl w:val="3982A89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A72534"/>
    <w:multiLevelType w:val="multilevel"/>
    <w:tmpl w:val="4C1C53AE"/>
    <w:styleLink w:val="Style2"/>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64B70AE0"/>
    <w:multiLevelType w:val="hybridMultilevel"/>
    <w:tmpl w:val="434E6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9E8DDA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81F22"/>
    <w:multiLevelType w:val="hybridMultilevel"/>
    <w:tmpl w:val="031ED962"/>
    <w:lvl w:ilvl="0" w:tplc="701AF89C">
      <w:start w:val="9"/>
      <w:numFmt w:val="lowerLetter"/>
      <w:lvlText w:val="%1."/>
      <w:lvlJc w:val="left"/>
      <w:pPr>
        <w:ind w:left="2160" w:hanging="360"/>
      </w:pPr>
      <w:rPr>
        <w:rFonts w:eastAsiaTheme="minorHAnsi"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FB64C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0"/>
  </w:num>
  <w:num w:numId="2">
    <w:abstractNumId w:val="12"/>
  </w:num>
  <w:num w:numId="3">
    <w:abstractNumId w:val="5"/>
  </w:num>
  <w:num w:numId="4">
    <w:abstractNumId w:val="2"/>
  </w:num>
  <w:num w:numId="5">
    <w:abstractNumId w:val="3"/>
  </w:num>
  <w:num w:numId="6">
    <w:abstractNumId w:val="9"/>
  </w:num>
  <w:num w:numId="7">
    <w:abstractNumId w:val="4"/>
  </w:num>
  <w:num w:numId="8">
    <w:abstractNumId w:val="6"/>
  </w:num>
  <w:num w:numId="9">
    <w:abstractNumId w:val="0"/>
  </w:num>
  <w:num w:numId="10">
    <w:abstractNumId w:val="8"/>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06"/>
    <w:rsid w:val="00045C27"/>
    <w:rsid w:val="000F7E33"/>
    <w:rsid w:val="00154FAF"/>
    <w:rsid w:val="00187996"/>
    <w:rsid w:val="0019364F"/>
    <w:rsid w:val="001B6EED"/>
    <w:rsid w:val="001D3FC4"/>
    <w:rsid w:val="002328EB"/>
    <w:rsid w:val="00260D0B"/>
    <w:rsid w:val="0028235E"/>
    <w:rsid w:val="00293250"/>
    <w:rsid w:val="002C3D21"/>
    <w:rsid w:val="002F39FE"/>
    <w:rsid w:val="00305A3B"/>
    <w:rsid w:val="00357A89"/>
    <w:rsid w:val="003713C4"/>
    <w:rsid w:val="003C1049"/>
    <w:rsid w:val="003F572D"/>
    <w:rsid w:val="00441591"/>
    <w:rsid w:val="004929E3"/>
    <w:rsid w:val="004A652A"/>
    <w:rsid w:val="004F5049"/>
    <w:rsid w:val="00544CFA"/>
    <w:rsid w:val="0055026B"/>
    <w:rsid w:val="0056467F"/>
    <w:rsid w:val="005943F1"/>
    <w:rsid w:val="005E2877"/>
    <w:rsid w:val="00665031"/>
    <w:rsid w:val="00673B3B"/>
    <w:rsid w:val="006773B5"/>
    <w:rsid w:val="00691C6D"/>
    <w:rsid w:val="006C770D"/>
    <w:rsid w:val="006D59AB"/>
    <w:rsid w:val="00704D99"/>
    <w:rsid w:val="007436A7"/>
    <w:rsid w:val="007B7DD2"/>
    <w:rsid w:val="007D78A4"/>
    <w:rsid w:val="007E6E1D"/>
    <w:rsid w:val="00800927"/>
    <w:rsid w:val="00803D33"/>
    <w:rsid w:val="00847F38"/>
    <w:rsid w:val="00860184"/>
    <w:rsid w:val="00882065"/>
    <w:rsid w:val="00896B56"/>
    <w:rsid w:val="00911912"/>
    <w:rsid w:val="00913CD8"/>
    <w:rsid w:val="00935AF4"/>
    <w:rsid w:val="00951D73"/>
    <w:rsid w:val="009A1F41"/>
    <w:rsid w:val="009B48F7"/>
    <w:rsid w:val="00A02746"/>
    <w:rsid w:val="00A13C29"/>
    <w:rsid w:val="00A345B2"/>
    <w:rsid w:val="00A70D56"/>
    <w:rsid w:val="00AB0E71"/>
    <w:rsid w:val="00AB7D2C"/>
    <w:rsid w:val="00AE3306"/>
    <w:rsid w:val="00AF16AB"/>
    <w:rsid w:val="00B355C3"/>
    <w:rsid w:val="00B37EC7"/>
    <w:rsid w:val="00BF45F7"/>
    <w:rsid w:val="00C33FBD"/>
    <w:rsid w:val="00C41555"/>
    <w:rsid w:val="00C44DA3"/>
    <w:rsid w:val="00C56446"/>
    <w:rsid w:val="00C75FB5"/>
    <w:rsid w:val="00CA48A6"/>
    <w:rsid w:val="00CA77F4"/>
    <w:rsid w:val="00CE36D1"/>
    <w:rsid w:val="00CE3CC5"/>
    <w:rsid w:val="00CF504F"/>
    <w:rsid w:val="00D16DAF"/>
    <w:rsid w:val="00D41215"/>
    <w:rsid w:val="00D756B3"/>
    <w:rsid w:val="00D8542A"/>
    <w:rsid w:val="00D91B40"/>
    <w:rsid w:val="00DC2FDE"/>
    <w:rsid w:val="00DD2B62"/>
    <w:rsid w:val="00DD3612"/>
    <w:rsid w:val="00DE2C9D"/>
    <w:rsid w:val="00DF62F1"/>
    <w:rsid w:val="00E060BF"/>
    <w:rsid w:val="00E251F0"/>
    <w:rsid w:val="00EE17BB"/>
    <w:rsid w:val="00EF6A85"/>
    <w:rsid w:val="00F272D2"/>
    <w:rsid w:val="00F330AA"/>
    <w:rsid w:val="00F74983"/>
    <w:rsid w:val="00F9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8DBA"/>
  <w15:docId w15:val="{55B79AD8-1E11-495E-8A7B-EF8BE20C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3FC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E3306"/>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D3FC4"/>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D3FC4"/>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3FC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3FC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3FC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3FC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D3FC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06"/>
    <w:pPr>
      <w:ind w:left="720"/>
      <w:contextualSpacing/>
    </w:pPr>
  </w:style>
  <w:style w:type="character" w:styleId="Strong">
    <w:name w:val="Strong"/>
    <w:basedOn w:val="DefaultParagraphFont"/>
    <w:uiPriority w:val="22"/>
    <w:qFormat/>
    <w:rsid w:val="00AE3306"/>
    <w:rPr>
      <w:b/>
      <w:bCs/>
    </w:rPr>
  </w:style>
  <w:style w:type="character" w:customStyle="1" w:styleId="Heading2Char">
    <w:name w:val="Heading 2 Char"/>
    <w:basedOn w:val="DefaultParagraphFont"/>
    <w:link w:val="Heading2"/>
    <w:uiPriority w:val="9"/>
    <w:rsid w:val="00AE3306"/>
    <w:rPr>
      <w:rFonts w:ascii="Times New Roman" w:eastAsia="Times New Roman" w:hAnsi="Times New Roman" w:cs="Times New Roman"/>
      <w:b/>
      <w:bCs/>
      <w:sz w:val="36"/>
      <w:szCs w:val="36"/>
    </w:rPr>
  </w:style>
  <w:style w:type="character" w:customStyle="1" w:styleId="style3">
    <w:name w:val="style3"/>
    <w:basedOn w:val="DefaultParagraphFont"/>
    <w:rsid w:val="00AE3306"/>
  </w:style>
  <w:style w:type="paragraph" w:styleId="NormalWeb">
    <w:name w:val="Normal (Web)"/>
    <w:basedOn w:val="Normal"/>
    <w:uiPriority w:val="99"/>
    <w:semiHidden/>
    <w:unhideWhenUsed/>
    <w:rsid w:val="00AE33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Normal"/>
    <w:rsid w:val="00AE33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0">
    <w:name w:val="style2"/>
    <w:basedOn w:val="DefaultParagraphFont"/>
    <w:rsid w:val="00AE3306"/>
  </w:style>
  <w:style w:type="character" w:customStyle="1" w:styleId="style10">
    <w:name w:val="style1"/>
    <w:basedOn w:val="DefaultParagraphFont"/>
    <w:rsid w:val="00AE3306"/>
  </w:style>
  <w:style w:type="character" w:customStyle="1" w:styleId="Heading1Char">
    <w:name w:val="Heading 1 Char"/>
    <w:basedOn w:val="DefaultParagraphFont"/>
    <w:link w:val="Heading1"/>
    <w:uiPriority w:val="9"/>
    <w:rsid w:val="001D3FC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D3FC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D3FC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3FC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3F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3F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3F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D3FC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F6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2F1"/>
  </w:style>
  <w:style w:type="paragraph" w:styleId="Footer">
    <w:name w:val="footer"/>
    <w:basedOn w:val="Normal"/>
    <w:link w:val="FooterChar"/>
    <w:uiPriority w:val="99"/>
    <w:unhideWhenUsed/>
    <w:rsid w:val="00DF6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2F1"/>
  </w:style>
  <w:style w:type="numbering" w:customStyle="1" w:styleId="Style1">
    <w:name w:val="Style1"/>
    <w:uiPriority w:val="99"/>
    <w:rsid w:val="00800927"/>
    <w:pPr>
      <w:numPr>
        <w:numId w:val="4"/>
      </w:numPr>
    </w:pPr>
  </w:style>
  <w:style w:type="numbering" w:customStyle="1" w:styleId="Style2">
    <w:name w:val="Style2"/>
    <w:uiPriority w:val="99"/>
    <w:rsid w:val="00800927"/>
    <w:pPr>
      <w:numPr>
        <w:numId w:val="6"/>
      </w:numPr>
    </w:pPr>
  </w:style>
  <w:style w:type="paragraph" w:styleId="BalloonText">
    <w:name w:val="Balloon Text"/>
    <w:basedOn w:val="Normal"/>
    <w:link w:val="BalloonTextChar"/>
    <w:uiPriority w:val="99"/>
    <w:semiHidden/>
    <w:unhideWhenUsed/>
    <w:rsid w:val="003C1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049"/>
    <w:rPr>
      <w:rFonts w:ascii="Tahoma" w:hAnsi="Tahoma" w:cs="Tahoma"/>
      <w:sz w:val="16"/>
      <w:szCs w:val="16"/>
    </w:rPr>
  </w:style>
  <w:style w:type="character" w:styleId="CommentReference">
    <w:name w:val="annotation reference"/>
    <w:basedOn w:val="DefaultParagraphFont"/>
    <w:uiPriority w:val="99"/>
    <w:semiHidden/>
    <w:unhideWhenUsed/>
    <w:rsid w:val="00CF504F"/>
    <w:rPr>
      <w:sz w:val="16"/>
      <w:szCs w:val="16"/>
    </w:rPr>
  </w:style>
  <w:style w:type="paragraph" w:styleId="CommentText">
    <w:name w:val="annotation text"/>
    <w:basedOn w:val="Normal"/>
    <w:link w:val="CommentTextChar"/>
    <w:uiPriority w:val="99"/>
    <w:semiHidden/>
    <w:unhideWhenUsed/>
    <w:rsid w:val="00CF504F"/>
    <w:pPr>
      <w:spacing w:line="240" w:lineRule="auto"/>
    </w:pPr>
    <w:rPr>
      <w:sz w:val="20"/>
      <w:szCs w:val="20"/>
    </w:rPr>
  </w:style>
  <w:style w:type="character" w:customStyle="1" w:styleId="CommentTextChar">
    <w:name w:val="Comment Text Char"/>
    <w:basedOn w:val="DefaultParagraphFont"/>
    <w:link w:val="CommentText"/>
    <w:uiPriority w:val="99"/>
    <w:semiHidden/>
    <w:rsid w:val="00CF504F"/>
    <w:rPr>
      <w:sz w:val="20"/>
      <w:szCs w:val="20"/>
    </w:rPr>
  </w:style>
  <w:style w:type="paragraph" w:styleId="CommentSubject">
    <w:name w:val="annotation subject"/>
    <w:basedOn w:val="CommentText"/>
    <w:next w:val="CommentText"/>
    <w:link w:val="CommentSubjectChar"/>
    <w:uiPriority w:val="99"/>
    <w:semiHidden/>
    <w:unhideWhenUsed/>
    <w:rsid w:val="00CF504F"/>
    <w:rPr>
      <w:b/>
      <w:bCs/>
    </w:rPr>
  </w:style>
  <w:style w:type="character" w:customStyle="1" w:styleId="CommentSubjectChar">
    <w:name w:val="Comment Subject Char"/>
    <w:basedOn w:val="CommentTextChar"/>
    <w:link w:val="CommentSubject"/>
    <w:uiPriority w:val="99"/>
    <w:semiHidden/>
    <w:rsid w:val="00CF50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69623">
      <w:bodyDiv w:val="1"/>
      <w:marLeft w:val="0"/>
      <w:marRight w:val="0"/>
      <w:marTop w:val="0"/>
      <w:marBottom w:val="0"/>
      <w:divBdr>
        <w:top w:val="none" w:sz="0" w:space="0" w:color="auto"/>
        <w:left w:val="none" w:sz="0" w:space="0" w:color="auto"/>
        <w:bottom w:val="none" w:sz="0" w:space="0" w:color="auto"/>
        <w:right w:val="none" w:sz="0" w:space="0" w:color="auto"/>
      </w:divBdr>
      <w:divsChild>
        <w:div w:id="1620915815">
          <w:marLeft w:val="0"/>
          <w:marRight w:val="0"/>
          <w:marTop w:val="0"/>
          <w:marBottom w:val="0"/>
          <w:divBdr>
            <w:top w:val="none" w:sz="0" w:space="0" w:color="auto"/>
            <w:left w:val="none" w:sz="0" w:space="0" w:color="auto"/>
            <w:bottom w:val="none" w:sz="0" w:space="0" w:color="auto"/>
            <w:right w:val="none" w:sz="0" w:space="0" w:color="auto"/>
          </w:divBdr>
        </w:div>
      </w:divsChild>
    </w:div>
    <w:div w:id="1581478667">
      <w:bodyDiv w:val="1"/>
      <w:marLeft w:val="0"/>
      <w:marRight w:val="0"/>
      <w:marTop w:val="0"/>
      <w:marBottom w:val="0"/>
      <w:divBdr>
        <w:top w:val="none" w:sz="0" w:space="0" w:color="auto"/>
        <w:left w:val="none" w:sz="0" w:space="0" w:color="auto"/>
        <w:bottom w:val="none" w:sz="0" w:space="0" w:color="auto"/>
        <w:right w:val="none" w:sz="0" w:space="0" w:color="auto"/>
      </w:divBdr>
      <w:divsChild>
        <w:div w:id="17153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cissadmin</dc:creator>
  <cp:lastModifiedBy>Rexroat, Barb</cp:lastModifiedBy>
  <cp:revision>2</cp:revision>
  <cp:lastPrinted>2016-03-07T22:57:00Z</cp:lastPrinted>
  <dcterms:created xsi:type="dcterms:W3CDTF">2019-03-13T13:28:00Z</dcterms:created>
  <dcterms:modified xsi:type="dcterms:W3CDTF">2019-03-13T13:28:00Z</dcterms:modified>
</cp:coreProperties>
</file>